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14613" cy="1419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SBDM Council 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August 6, 2019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@ 3:30pm in the Library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Opening Business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the Agenda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the Minutes of the July Meeting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Good News Report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Public Comment</w:t>
      </w:r>
    </w:p>
    <w:p w:rsidR="00000000" w:rsidDel="00000000" w:rsidP="00000000" w:rsidRDefault="00000000" w:rsidRPr="00000000" w14:paraId="0000000B">
      <w:pPr>
        <w:ind w:left="7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Achievement Report/Data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Discussion/Overview of Student Achievement Data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School Improvement Planning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of the Process &amp; Upcoming Deadlines</w:t>
      </w:r>
    </w:p>
    <w:p w:rsidR="00000000" w:rsidDel="00000000" w:rsidP="00000000" w:rsidRDefault="00000000" w:rsidRPr="00000000" w14:paraId="0000001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Budget Report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Current Budgets-Review &amp; Approval</w:t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Field Trips &amp; Fundraisers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Council Training Update-Certificates Collected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Collect any remaining forms for Receiving Email Notices &amp; Managing Public Records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Room/School Space Changes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Approve Master Schedule (Pending Board Approval)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Consultation for Open Certified Staff Positions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Consultation for Open Coaching Positions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  <w:rPr>
          <w:sz w:val="16"/>
          <w:szCs w:val="16"/>
          <w:u w:val="none"/>
        </w:rPr>
      </w:pPr>
      <w:r w:rsidDel="00000000" w:rsidR="00000000" w:rsidRPr="00000000">
        <w:rPr>
          <w:sz w:val="16"/>
          <w:szCs w:val="16"/>
          <w:rtl w:val="0"/>
        </w:rPr>
        <w:t xml:space="preserve">Discuss Open SBDM Teacher Representative Position/Voting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On-Going Learning</w:t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Upcoming Deadlines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 1-Oct 1 — Phase One of School Improvement Planning: Continuous Improvement Diagnostic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August (dates vary each year) — Individual student assessment reports are released to schools and districts for clean up and internal use.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(Prior to first day of school) — Principal will review Emergency Plan with all school staff.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Second School Month — Adjustments in school board allocation given to councils: • materials and supplies based on increases or decreases in enrollment • staffing and professional development (due September 15)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October 28 — Training deadline for experienced council members whose terms begin July 1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Other Required Actions — Under New Business be sure to complete the legal requirements in parts b and c.</w:t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Next Meeting--TBD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Proposed Field Trips: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Sponsor/Group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Dates-Destination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Kirk/Gifted and Talented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10/23/19--Cincinnati Symphony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Proposed Fundraisers: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Sponsor/Group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Dates/Description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color w:val="40e0d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