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F0" w:rsidRPr="002F481E" w:rsidRDefault="001B6ABA">
      <w:pPr>
        <w:rPr>
          <w:b/>
        </w:rPr>
      </w:pPr>
      <w:r w:rsidRPr="002F481E">
        <w:rPr>
          <w:b/>
        </w:rPr>
        <w:t>Mission</w:t>
      </w:r>
    </w:p>
    <w:p w:rsidR="001B6ABA" w:rsidRDefault="001B6ABA">
      <w:r>
        <w:t xml:space="preserve">One of the primary functions of the </w:t>
      </w:r>
      <w:r w:rsidR="003371DD">
        <w:t>WI</w:t>
      </w:r>
      <w:r>
        <w:t>S</w:t>
      </w:r>
      <w:r w:rsidR="0055190D">
        <w:t>D</w:t>
      </w:r>
      <w:r>
        <w:t xml:space="preserve"> Finance Department is to facilitate the efficient purchase of goods and services for use by</w:t>
      </w:r>
      <w:r w:rsidR="003371DD">
        <w:t xml:space="preserve"> WIS</w:t>
      </w:r>
      <w:r w:rsidR="0055190D">
        <w:t>D</w:t>
      </w:r>
      <w:r>
        <w:t xml:space="preserve"> staff</w:t>
      </w:r>
      <w:r w:rsidR="0021236B">
        <w:t xml:space="preserve"> and students</w:t>
      </w:r>
      <w:r>
        <w:t xml:space="preserve"> in fulfilling the district’s mission and advancing its strategic goals.  The Finance Department oversees the purchasing process and monitors compliance with applicable state and federal laws and regulations, as well as board policy.</w:t>
      </w:r>
    </w:p>
    <w:p w:rsidR="00CB7F2E" w:rsidRDefault="007C3E87" w:rsidP="0055190D">
      <w:r>
        <w:t>The objectives of this manual include:</w:t>
      </w:r>
    </w:p>
    <w:p w:rsidR="00CB7F2E" w:rsidRDefault="00CB7F2E" w:rsidP="00CB7F2E">
      <w:pPr>
        <w:pStyle w:val="ListParagraph"/>
        <w:numPr>
          <w:ilvl w:val="0"/>
          <w:numId w:val="8"/>
        </w:numPr>
      </w:pPr>
      <w:r>
        <w:t xml:space="preserve">To more efficiently utilize district resources </w:t>
      </w:r>
    </w:p>
    <w:p w:rsidR="00CB7F2E" w:rsidRDefault="00CB7F2E" w:rsidP="0055190D">
      <w:pPr>
        <w:pStyle w:val="ListParagraph"/>
        <w:numPr>
          <w:ilvl w:val="0"/>
          <w:numId w:val="8"/>
        </w:numPr>
      </w:pPr>
      <w:r>
        <w:t>To provide consistent procedures and processes</w:t>
      </w:r>
    </w:p>
    <w:p w:rsidR="00624D09" w:rsidRDefault="00CB7F2E" w:rsidP="0055190D">
      <w:pPr>
        <w:pStyle w:val="ListParagraph"/>
        <w:numPr>
          <w:ilvl w:val="0"/>
          <w:numId w:val="8"/>
        </w:numPr>
      </w:pPr>
      <w:r>
        <w:t xml:space="preserve">To </w:t>
      </w:r>
      <w:r w:rsidR="00AD2C50">
        <w:t>ensure</w:t>
      </w:r>
      <w:r>
        <w:t xml:space="preserve"> compliance with state and federal laws, regulations, and district policies and procedures</w:t>
      </w:r>
    </w:p>
    <w:p w:rsidR="001B6ABA" w:rsidRDefault="001B6ABA">
      <w:pPr>
        <w:rPr>
          <w:b/>
        </w:rPr>
      </w:pPr>
      <w:r w:rsidRPr="002F481E">
        <w:rPr>
          <w:b/>
        </w:rPr>
        <w:t>Ethics</w:t>
      </w:r>
    </w:p>
    <w:p w:rsidR="00EA416F" w:rsidRDefault="009C4AAB">
      <w:r>
        <w:t xml:space="preserve">All purchasing transactions must be conducted in a manner that provides full and open competition, consistent with the ethical standards specified in state and federal statutes, all </w:t>
      </w:r>
      <w:r w:rsidR="003371DD">
        <w:t>WI</w:t>
      </w:r>
      <w:r>
        <w:t>S</w:t>
      </w:r>
      <w:r w:rsidR="0055190D">
        <w:t>D</w:t>
      </w:r>
      <w:r>
        <w:t xml:space="preserve"> policies and procedures, and </w:t>
      </w:r>
      <w:r w:rsidR="00CB7F2E">
        <w:t>t</w:t>
      </w:r>
      <w:r>
        <w:t xml:space="preserve">his manual.  </w:t>
      </w:r>
      <w:r w:rsidR="00EA416F">
        <w:t>No</w:t>
      </w:r>
      <w:r>
        <w:t xml:space="preserve"> employee shall participate in the selection or administration of a contract or purchase order with a related party, or where a conflict of interest exists.  </w:t>
      </w:r>
      <w:r w:rsidR="00A7585F">
        <w:t xml:space="preserve">Such a conflict of interest would arise when the employee or any member of his/her immediate family, his/her partner, or an organization which employs or is about to employ one of the parties, has a financial or other interest in or a tangible personal benefit from a vendor considered for a contract.  </w:t>
      </w:r>
      <w:r>
        <w:t>No employee shall solicit or accept gratuities, favors, or anything of monetary value from contractors, vendors, or parties to any awards, contracts, or agreements unless it is an unsolicited gift with a value of less than $5</w:t>
      </w:r>
      <w:r w:rsidR="00EA416F">
        <w:t>0.</w:t>
      </w:r>
    </w:p>
    <w:p w:rsidR="00FE7B19" w:rsidRPr="002F481E" w:rsidRDefault="0055190D">
      <w:pPr>
        <w:rPr>
          <w:b/>
        </w:rPr>
      </w:pPr>
      <w:r>
        <w:rPr>
          <w:b/>
        </w:rPr>
        <w:t>Bid Law</w:t>
      </w:r>
    </w:p>
    <w:p w:rsidR="00FE7B19" w:rsidRDefault="003371DD">
      <w:r>
        <w:t>WI</w:t>
      </w:r>
      <w:r w:rsidR="00FE7B19">
        <w:t>S</w:t>
      </w:r>
      <w:r w:rsidR="0055190D">
        <w:t>D</w:t>
      </w:r>
      <w:r w:rsidR="00FE7B19">
        <w:t xml:space="preserve"> has adopted the </w:t>
      </w:r>
      <w:r w:rsidR="0055190D">
        <w:t>Bid Law policy</w:t>
      </w:r>
      <w:r w:rsidR="00FE7B19">
        <w:t xml:space="preserve"> pursuant to </w:t>
      </w:r>
      <w:r w:rsidR="0055190D">
        <w:t>424.260</w:t>
      </w:r>
      <w:r w:rsidR="00FE7B19">
        <w:t xml:space="preserve">.  </w:t>
      </w:r>
      <w:r w:rsidR="0055190D">
        <w:t>Bid Law</w:t>
      </w:r>
      <w:r w:rsidR="00FE7B19">
        <w:t xml:space="preserve"> provides the methods by which goods and services may be procured by the district. </w:t>
      </w:r>
      <w:r w:rsidR="002F3C0E">
        <w:t xml:space="preserve">  Board policy 04.3</w:t>
      </w:r>
      <w:r w:rsidR="008846CD">
        <w:t>3</w:t>
      </w:r>
      <w:r w:rsidR="00692039">
        <w:t xml:space="preserve"> and procedure 04.3</w:t>
      </w:r>
      <w:r w:rsidR="008846CD">
        <w:t>3</w:t>
      </w:r>
      <w:r w:rsidR="00692039">
        <w:t xml:space="preserve"> AP.1</w:t>
      </w:r>
      <w:r w:rsidR="002F3C0E">
        <w:t xml:space="preserve"> detail the district’s procedures relating to bidding. </w:t>
      </w:r>
    </w:p>
    <w:p w:rsidR="00571D7E" w:rsidRDefault="00692039" w:rsidP="00571D7E">
      <w:r>
        <w:t xml:space="preserve">It is the responsibility of the purchaser to determine the proper method of </w:t>
      </w:r>
      <w:r w:rsidR="0055190D">
        <w:t>purchase requirements</w:t>
      </w:r>
      <w:r>
        <w:t xml:space="preserve"> and provide any required documentation to </w:t>
      </w:r>
      <w:r w:rsidR="0055190D">
        <w:t>the appropriate school or district staff</w:t>
      </w:r>
      <w:r w:rsidR="00624D09">
        <w:t>.</w:t>
      </w:r>
    </w:p>
    <w:p w:rsidR="00571D7E" w:rsidRDefault="00571D7E" w:rsidP="00571D7E"/>
    <w:p w:rsidR="00F65427" w:rsidRPr="0055190D" w:rsidRDefault="005F0038" w:rsidP="0055190D">
      <w:pPr>
        <w:jc w:val="center"/>
        <w:rPr>
          <w:b/>
          <w:i/>
        </w:rPr>
      </w:pPr>
      <w:r w:rsidRPr="009F77D8">
        <w:rPr>
          <w:b/>
          <w:i/>
        </w:rPr>
        <w:t>PURCHASING BID ITEMS</w:t>
      </w:r>
    </w:p>
    <w:p w:rsidR="00F65427" w:rsidRPr="00F65427" w:rsidRDefault="003371DD" w:rsidP="00F65427">
      <w:pPr>
        <w:pStyle w:val="BodyText"/>
        <w:rPr>
          <w:rFonts w:asciiTheme="minorHAnsi" w:hAnsiTheme="minorHAnsi"/>
          <w:color w:val="000000"/>
          <w:sz w:val="22"/>
          <w:szCs w:val="22"/>
        </w:rPr>
      </w:pPr>
      <w:r>
        <w:rPr>
          <w:rFonts w:asciiTheme="minorHAnsi" w:hAnsiTheme="minorHAnsi"/>
          <w:color w:val="000000"/>
          <w:sz w:val="22"/>
          <w:szCs w:val="22"/>
        </w:rPr>
        <w:t>WI</w:t>
      </w:r>
      <w:r w:rsidR="00F65427" w:rsidRPr="00F65427">
        <w:rPr>
          <w:rFonts w:asciiTheme="minorHAnsi" w:hAnsiTheme="minorHAnsi"/>
          <w:color w:val="000000"/>
          <w:sz w:val="22"/>
          <w:szCs w:val="22"/>
        </w:rPr>
        <w:t>S</w:t>
      </w:r>
      <w:r w:rsidR="0055190D">
        <w:rPr>
          <w:rFonts w:asciiTheme="minorHAnsi" w:hAnsiTheme="minorHAnsi"/>
          <w:color w:val="000000"/>
          <w:sz w:val="22"/>
          <w:szCs w:val="22"/>
        </w:rPr>
        <w:t>D</w:t>
      </w:r>
      <w:r w:rsidR="00F65427" w:rsidRPr="00F65427">
        <w:rPr>
          <w:rFonts w:asciiTheme="minorHAnsi" w:hAnsiTheme="minorHAnsi"/>
          <w:color w:val="000000"/>
          <w:sz w:val="22"/>
          <w:szCs w:val="22"/>
        </w:rPr>
        <w:t xml:space="preserve"> use</w:t>
      </w:r>
      <w:r w:rsidR="0055190D">
        <w:rPr>
          <w:rFonts w:asciiTheme="minorHAnsi" w:hAnsiTheme="minorHAnsi"/>
          <w:color w:val="000000"/>
          <w:sz w:val="22"/>
          <w:szCs w:val="22"/>
        </w:rPr>
        <w:t>s</w:t>
      </w:r>
      <w:r w:rsidR="00F65427" w:rsidRPr="00F65427">
        <w:rPr>
          <w:rFonts w:asciiTheme="minorHAnsi" w:hAnsiTheme="minorHAnsi"/>
          <w:color w:val="000000"/>
          <w:sz w:val="22"/>
          <w:szCs w:val="22"/>
        </w:rPr>
        <w:t xml:space="preserve"> three types of bids in its purchasing process</w:t>
      </w:r>
      <w:r w:rsidR="00C03FFA">
        <w:rPr>
          <w:rFonts w:asciiTheme="minorHAnsi" w:hAnsiTheme="minorHAnsi"/>
          <w:color w:val="000000"/>
          <w:sz w:val="22"/>
          <w:szCs w:val="22"/>
        </w:rPr>
        <w:t xml:space="preserve"> for items exceeding $</w:t>
      </w:r>
      <w:r w:rsidR="008846CD">
        <w:rPr>
          <w:rFonts w:asciiTheme="minorHAnsi" w:hAnsiTheme="minorHAnsi"/>
          <w:color w:val="000000"/>
          <w:sz w:val="22"/>
          <w:szCs w:val="22"/>
        </w:rPr>
        <w:t>3</w:t>
      </w:r>
      <w:r w:rsidR="00C03FFA">
        <w:rPr>
          <w:rFonts w:asciiTheme="minorHAnsi" w:hAnsiTheme="minorHAnsi"/>
          <w:color w:val="000000"/>
          <w:sz w:val="22"/>
          <w:szCs w:val="22"/>
        </w:rPr>
        <w:t>0,000</w:t>
      </w:r>
      <w:r w:rsidR="00F65427" w:rsidRPr="00F65427">
        <w:rPr>
          <w:rFonts w:asciiTheme="minorHAnsi" w:hAnsiTheme="minorHAnsi"/>
          <w:color w:val="000000"/>
          <w:sz w:val="22"/>
          <w:szCs w:val="22"/>
        </w:rPr>
        <w:t xml:space="preserve">:  State price contracts, cooperative bids and local bids. </w:t>
      </w:r>
    </w:p>
    <w:p w:rsidR="00F65427" w:rsidRPr="009F77D8" w:rsidRDefault="00F65427" w:rsidP="00F65427">
      <w:pPr>
        <w:pStyle w:val="BodyText"/>
        <w:rPr>
          <w:rFonts w:asciiTheme="minorHAnsi" w:hAnsiTheme="minorHAnsi"/>
          <w:i/>
          <w:color w:val="000000"/>
          <w:sz w:val="22"/>
          <w:szCs w:val="22"/>
        </w:rPr>
      </w:pPr>
    </w:p>
    <w:p w:rsidR="00F65427" w:rsidRPr="009F77D8" w:rsidRDefault="00F65427" w:rsidP="009F77D8">
      <w:pPr>
        <w:pStyle w:val="BodyText"/>
        <w:rPr>
          <w:rFonts w:asciiTheme="minorHAnsi" w:hAnsiTheme="minorHAnsi"/>
          <w:b/>
          <w:i/>
          <w:color w:val="000000"/>
          <w:sz w:val="22"/>
          <w:szCs w:val="22"/>
        </w:rPr>
      </w:pPr>
      <w:r w:rsidRPr="009F77D8">
        <w:rPr>
          <w:rFonts w:asciiTheme="minorHAnsi" w:hAnsiTheme="minorHAnsi"/>
          <w:b/>
          <w:i/>
          <w:color w:val="000000"/>
          <w:sz w:val="22"/>
          <w:szCs w:val="22"/>
        </w:rPr>
        <w:t>State/Federal Price Contracts</w:t>
      </w:r>
      <w:r w:rsidR="00ED73C7" w:rsidRPr="009F77D8">
        <w:rPr>
          <w:rFonts w:asciiTheme="minorHAnsi" w:hAnsiTheme="minorHAnsi"/>
          <w:b/>
          <w:i/>
          <w:color w:val="000000"/>
          <w:sz w:val="22"/>
          <w:szCs w:val="22"/>
        </w:rPr>
        <w:t xml:space="preserve"> </w:t>
      </w:r>
    </w:p>
    <w:p w:rsidR="00F65427" w:rsidRPr="00F65427" w:rsidRDefault="00F65427" w:rsidP="00F65427">
      <w:pPr>
        <w:pStyle w:val="BodyText"/>
        <w:rPr>
          <w:rFonts w:asciiTheme="minorHAnsi" w:hAnsiTheme="minorHAnsi"/>
          <w:color w:val="000000"/>
          <w:sz w:val="22"/>
          <w:szCs w:val="22"/>
        </w:rPr>
      </w:pPr>
      <w:r w:rsidRPr="00F65427">
        <w:rPr>
          <w:rFonts w:asciiTheme="minorHAnsi" w:hAnsiTheme="minorHAnsi"/>
          <w:color w:val="000000"/>
          <w:sz w:val="22"/>
          <w:szCs w:val="22"/>
        </w:rPr>
        <w:t xml:space="preserve">The school district is considered a political subdivision of the state.  Therefore, we can purchase under the terms of many state, </w:t>
      </w:r>
      <w:r w:rsidR="00B5173D">
        <w:rPr>
          <w:rFonts w:asciiTheme="minorHAnsi" w:hAnsiTheme="minorHAnsi"/>
          <w:color w:val="000000"/>
          <w:sz w:val="22"/>
          <w:szCs w:val="22"/>
        </w:rPr>
        <w:t>General Services Administration (</w:t>
      </w:r>
      <w:r w:rsidRPr="00F65427">
        <w:rPr>
          <w:rFonts w:asciiTheme="minorHAnsi" w:hAnsiTheme="minorHAnsi"/>
          <w:color w:val="000000"/>
          <w:sz w:val="22"/>
          <w:szCs w:val="22"/>
        </w:rPr>
        <w:t>GSA</w:t>
      </w:r>
      <w:r w:rsidR="00B5173D">
        <w:rPr>
          <w:rFonts w:asciiTheme="minorHAnsi" w:hAnsiTheme="minorHAnsi"/>
          <w:color w:val="000000"/>
          <w:sz w:val="22"/>
          <w:szCs w:val="22"/>
        </w:rPr>
        <w:t>)</w:t>
      </w:r>
      <w:r w:rsidRPr="00F65427">
        <w:rPr>
          <w:rFonts w:asciiTheme="minorHAnsi" w:hAnsiTheme="minorHAnsi"/>
          <w:color w:val="000000"/>
          <w:sz w:val="22"/>
          <w:szCs w:val="22"/>
        </w:rPr>
        <w:t xml:space="preserve"> and other multi-agency contracts. These contracts, when in place, meet all bidding requirements and therefore no local bid is required for those items unless deemed in the best interest of the school district. State agency price contract awards are made on hundreds of items annually.  School systems are afforded the right to purchase under the terms of the contract. </w:t>
      </w:r>
    </w:p>
    <w:p w:rsidR="00F65427" w:rsidRPr="00F65427" w:rsidRDefault="00F65427" w:rsidP="00F65427">
      <w:pPr>
        <w:pStyle w:val="BodyText"/>
        <w:rPr>
          <w:rFonts w:asciiTheme="minorHAnsi" w:hAnsiTheme="minorHAnsi"/>
          <w:b/>
          <w:color w:val="000000"/>
          <w:sz w:val="22"/>
          <w:szCs w:val="22"/>
        </w:rPr>
      </w:pPr>
    </w:p>
    <w:p w:rsidR="00F65427" w:rsidRPr="00F65427" w:rsidRDefault="00F65427" w:rsidP="00F65427">
      <w:pPr>
        <w:pStyle w:val="BodyText"/>
        <w:rPr>
          <w:rFonts w:asciiTheme="minorHAnsi" w:hAnsiTheme="minorHAnsi"/>
          <w:color w:val="000000"/>
          <w:sz w:val="22"/>
          <w:szCs w:val="22"/>
        </w:rPr>
      </w:pPr>
      <w:r w:rsidRPr="00F65427">
        <w:rPr>
          <w:rFonts w:asciiTheme="minorHAnsi" w:hAnsiTheme="minorHAnsi"/>
          <w:color w:val="000000"/>
          <w:sz w:val="22"/>
          <w:szCs w:val="22"/>
        </w:rPr>
        <w:lastRenderedPageBreak/>
        <w:t xml:space="preserve">State/Federal Price Contracts are contracts that have been established by state or federal agencies to ensure that goods and services are being acquired at a rate that </w:t>
      </w:r>
      <w:r w:rsidRPr="00F65427">
        <w:rPr>
          <w:rFonts w:asciiTheme="minorHAnsi" w:hAnsiTheme="minorHAnsi"/>
          <w:color w:val="000000"/>
          <w:sz w:val="22"/>
          <w:szCs w:val="22"/>
          <w:u w:val="single"/>
        </w:rPr>
        <w:t>overall</w:t>
      </w:r>
      <w:r w:rsidRPr="00F65427">
        <w:rPr>
          <w:rFonts w:asciiTheme="minorHAnsi" w:hAnsiTheme="minorHAnsi"/>
          <w:color w:val="000000"/>
          <w:sz w:val="22"/>
          <w:szCs w:val="22"/>
        </w:rPr>
        <w:t xml:space="preserve"> is in the best interest of the Commonwealth.  These contracts ensure that common products are being acquired at a favorable price.  They are established for goods and services that are likely to be purchased universally by agencies or sub-units of governments.  KRS 156.076 permits local Boards of Education to purchase from vendors who have contracts with the state.  Items such as computer equipment, typewriters, chairs, and file cabinets are typical products for which state/federal contracts are established. </w:t>
      </w:r>
    </w:p>
    <w:p w:rsidR="008744E6" w:rsidRDefault="008744E6" w:rsidP="008744E6">
      <w:pPr>
        <w:pStyle w:val="BodyText"/>
        <w:rPr>
          <w:rFonts w:asciiTheme="minorHAnsi" w:hAnsiTheme="minorHAnsi"/>
          <w:color w:val="000000"/>
          <w:sz w:val="22"/>
          <w:szCs w:val="22"/>
        </w:rPr>
      </w:pPr>
    </w:p>
    <w:p w:rsidR="00F65427" w:rsidRPr="008744E6" w:rsidRDefault="00F65427" w:rsidP="008744E6">
      <w:pPr>
        <w:pStyle w:val="BodyText"/>
        <w:rPr>
          <w:rFonts w:asciiTheme="minorHAnsi" w:hAnsiTheme="minorHAnsi"/>
          <w:color w:val="000000"/>
          <w:sz w:val="22"/>
          <w:szCs w:val="22"/>
        </w:rPr>
      </w:pPr>
      <w:r w:rsidRPr="008744E6">
        <w:rPr>
          <w:rFonts w:asciiTheme="minorHAnsi" w:hAnsiTheme="minorHAnsi"/>
          <w:color w:val="000000"/>
          <w:sz w:val="22"/>
          <w:szCs w:val="22"/>
        </w:rPr>
        <w:t xml:space="preserve">State Price Contracts may be accessed via the </w:t>
      </w:r>
      <w:r w:rsidR="008744E6" w:rsidRPr="008744E6">
        <w:rPr>
          <w:rFonts w:asciiTheme="minorHAnsi" w:hAnsiTheme="minorHAnsi"/>
          <w:color w:val="000000"/>
          <w:sz w:val="22"/>
          <w:szCs w:val="22"/>
        </w:rPr>
        <w:t xml:space="preserve">KDE website at </w:t>
      </w:r>
      <w:hyperlink r:id="rId8" w:history="1">
        <w:r w:rsidR="008744E6" w:rsidRPr="008744E6">
          <w:rPr>
            <w:rStyle w:val="Hyperlink"/>
            <w:rFonts w:asciiTheme="minorHAnsi" w:hAnsiTheme="minorHAnsi"/>
            <w:sz w:val="22"/>
            <w:szCs w:val="22"/>
          </w:rPr>
          <w:t>http://education.ky.gov/districts/Proasst/Pages/default.aspx</w:t>
        </w:r>
      </w:hyperlink>
      <w:r w:rsidR="008744E6" w:rsidRPr="008744E6">
        <w:rPr>
          <w:rFonts w:asciiTheme="minorHAnsi" w:hAnsiTheme="minorHAnsi"/>
          <w:color w:val="000000"/>
          <w:sz w:val="22"/>
          <w:szCs w:val="22"/>
        </w:rPr>
        <w:t>.  Click on “Procurement State Master Agreements” to obtain a current listing of available contracts.</w:t>
      </w:r>
    </w:p>
    <w:p w:rsidR="00F65427" w:rsidRPr="00F65427" w:rsidRDefault="00F65427" w:rsidP="00F65427">
      <w:pPr>
        <w:pStyle w:val="BodyText"/>
        <w:ind w:left="-72"/>
        <w:rPr>
          <w:rFonts w:asciiTheme="minorHAnsi" w:hAnsiTheme="minorHAnsi"/>
          <w:color w:val="000000"/>
          <w:sz w:val="22"/>
          <w:szCs w:val="22"/>
        </w:rPr>
      </w:pPr>
    </w:p>
    <w:p w:rsidR="00F65427" w:rsidRPr="009F77D8" w:rsidRDefault="00F65427" w:rsidP="009F77D8">
      <w:pPr>
        <w:pStyle w:val="BodyText"/>
        <w:rPr>
          <w:rFonts w:asciiTheme="minorHAnsi" w:hAnsiTheme="minorHAnsi"/>
          <w:i/>
          <w:color w:val="000000"/>
          <w:sz w:val="22"/>
          <w:szCs w:val="22"/>
        </w:rPr>
      </w:pPr>
      <w:r w:rsidRPr="009F77D8">
        <w:rPr>
          <w:rFonts w:asciiTheme="minorHAnsi" w:hAnsiTheme="minorHAnsi"/>
          <w:b/>
          <w:i/>
          <w:color w:val="000000"/>
          <w:sz w:val="22"/>
          <w:szCs w:val="22"/>
        </w:rPr>
        <w:t>Cooperative Bids</w:t>
      </w:r>
      <w:r w:rsidRPr="009F77D8">
        <w:rPr>
          <w:rFonts w:asciiTheme="minorHAnsi" w:hAnsiTheme="minorHAnsi"/>
          <w:i/>
          <w:color w:val="000000"/>
          <w:sz w:val="22"/>
          <w:szCs w:val="22"/>
        </w:rPr>
        <w:t xml:space="preserve"> </w:t>
      </w:r>
    </w:p>
    <w:p w:rsidR="00F65427" w:rsidRPr="00F65427" w:rsidRDefault="00F65427" w:rsidP="00F65427">
      <w:pPr>
        <w:pStyle w:val="BodyText"/>
        <w:rPr>
          <w:rFonts w:asciiTheme="minorHAnsi" w:hAnsiTheme="minorHAnsi"/>
          <w:color w:val="000000"/>
          <w:sz w:val="22"/>
          <w:szCs w:val="22"/>
        </w:rPr>
      </w:pPr>
      <w:r w:rsidRPr="00F65427">
        <w:rPr>
          <w:rFonts w:asciiTheme="minorHAnsi" w:hAnsiTheme="minorHAnsi"/>
          <w:color w:val="000000"/>
          <w:sz w:val="22"/>
          <w:szCs w:val="22"/>
        </w:rPr>
        <w:t xml:space="preserve">Cooperative groups of school districts also bid items, typically on an annual basis in an attempt to obtain better pricing. </w:t>
      </w:r>
      <w:r w:rsidR="003371DD">
        <w:rPr>
          <w:rFonts w:asciiTheme="minorHAnsi" w:hAnsiTheme="minorHAnsi"/>
          <w:color w:val="000000"/>
          <w:sz w:val="22"/>
          <w:szCs w:val="22"/>
        </w:rPr>
        <w:t>WI</w:t>
      </w:r>
      <w:r w:rsidR="0055190D">
        <w:rPr>
          <w:rFonts w:asciiTheme="minorHAnsi" w:hAnsiTheme="minorHAnsi"/>
          <w:color w:val="000000"/>
          <w:sz w:val="22"/>
          <w:szCs w:val="22"/>
        </w:rPr>
        <w:t xml:space="preserve">SD </w:t>
      </w:r>
      <w:r w:rsidRPr="00F65427">
        <w:rPr>
          <w:rFonts w:asciiTheme="minorHAnsi" w:hAnsiTheme="minorHAnsi"/>
          <w:color w:val="000000"/>
          <w:sz w:val="22"/>
          <w:szCs w:val="22"/>
        </w:rPr>
        <w:t>is a cooperative member.</w:t>
      </w:r>
    </w:p>
    <w:p w:rsidR="00F65427" w:rsidRPr="00F65427" w:rsidRDefault="00F65427" w:rsidP="00F65427">
      <w:pPr>
        <w:pStyle w:val="BodyText"/>
        <w:rPr>
          <w:rFonts w:asciiTheme="minorHAnsi" w:hAnsiTheme="minorHAnsi"/>
          <w:b/>
          <w:color w:val="000000"/>
          <w:sz w:val="22"/>
          <w:szCs w:val="22"/>
        </w:rPr>
      </w:pPr>
    </w:p>
    <w:p w:rsidR="00F65427" w:rsidRPr="00F65427" w:rsidRDefault="00F65427" w:rsidP="00F65427">
      <w:pPr>
        <w:pStyle w:val="BodyText"/>
        <w:rPr>
          <w:rFonts w:asciiTheme="minorHAnsi" w:hAnsiTheme="minorHAnsi"/>
          <w:color w:val="000000"/>
          <w:sz w:val="22"/>
          <w:szCs w:val="22"/>
        </w:rPr>
      </w:pPr>
      <w:r w:rsidRPr="00F65427">
        <w:rPr>
          <w:rFonts w:asciiTheme="minorHAnsi" w:hAnsiTheme="minorHAnsi"/>
          <w:color w:val="000000"/>
          <w:sz w:val="22"/>
          <w:szCs w:val="22"/>
        </w:rPr>
        <w:t>Cooperatives bid various items in large quantities in an effort to provide cost savings for its member school districts.  Cooperative bids for member districts meet all bid requirements.  Therefore, no local bid is required for those items unless deemed in the best interest of the school district.  All items offered by these bids must be purchased through these vendors unless it meets one of the following criteria:</w:t>
      </w:r>
    </w:p>
    <w:p w:rsidR="00F65427" w:rsidRPr="00F65427" w:rsidRDefault="00F65427" w:rsidP="00F65427">
      <w:pPr>
        <w:pStyle w:val="BodyText"/>
        <w:rPr>
          <w:rFonts w:asciiTheme="minorHAnsi" w:hAnsiTheme="minorHAnsi"/>
          <w:color w:val="000000"/>
          <w:sz w:val="22"/>
          <w:szCs w:val="22"/>
        </w:rPr>
      </w:pPr>
    </w:p>
    <w:p w:rsidR="00F65427" w:rsidRPr="00F65427" w:rsidRDefault="005A6AA2" w:rsidP="00F65427">
      <w:pPr>
        <w:pStyle w:val="BodyText"/>
        <w:numPr>
          <w:ilvl w:val="0"/>
          <w:numId w:val="5"/>
        </w:numPr>
        <w:rPr>
          <w:rFonts w:asciiTheme="minorHAnsi" w:hAnsiTheme="minorHAnsi"/>
          <w:color w:val="000000"/>
          <w:sz w:val="22"/>
          <w:szCs w:val="22"/>
        </w:rPr>
      </w:pPr>
      <w:r w:rsidRPr="00F65427">
        <w:rPr>
          <w:rFonts w:asciiTheme="minorHAnsi" w:hAnsiTheme="minorHAnsi"/>
          <w:color w:val="000000"/>
          <w:sz w:val="22"/>
          <w:szCs w:val="22"/>
        </w:rPr>
        <w:t>Local</w:t>
      </w:r>
      <w:r w:rsidR="00F65427" w:rsidRPr="00F65427">
        <w:rPr>
          <w:rFonts w:asciiTheme="minorHAnsi" w:hAnsiTheme="minorHAnsi"/>
          <w:color w:val="000000"/>
          <w:sz w:val="22"/>
          <w:szCs w:val="22"/>
        </w:rPr>
        <w:t xml:space="preserve"> bid a</w:t>
      </w:r>
      <w:r w:rsidR="00AD2C50">
        <w:rPr>
          <w:rFonts w:asciiTheme="minorHAnsi" w:hAnsiTheme="minorHAnsi"/>
          <w:color w:val="000000"/>
          <w:sz w:val="22"/>
          <w:szCs w:val="22"/>
        </w:rPr>
        <w:t>ward is in place for like items, or</w:t>
      </w:r>
    </w:p>
    <w:p w:rsidR="00F65427" w:rsidRPr="00F65427" w:rsidRDefault="005A6AA2" w:rsidP="00F65427">
      <w:pPr>
        <w:pStyle w:val="BodyText"/>
        <w:numPr>
          <w:ilvl w:val="0"/>
          <w:numId w:val="5"/>
        </w:numPr>
        <w:rPr>
          <w:rFonts w:asciiTheme="minorHAnsi" w:hAnsiTheme="minorHAnsi"/>
          <w:color w:val="000000"/>
          <w:sz w:val="22"/>
          <w:szCs w:val="22"/>
        </w:rPr>
      </w:pPr>
      <w:r w:rsidRPr="00F65427">
        <w:rPr>
          <w:rFonts w:asciiTheme="minorHAnsi" w:hAnsiTheme="minorHAnsi"/>
          <w:color w:val="000000"/>
          <w:sz w:val="22"/>
          <w:szCs w:val="22"/>
        </w:rPr>
        <w:t>State</w:t>
      </w:r>
      <w:r w:rsidR="00F65427" w:rsidRPr="00F65427">
        <w:rPr>
          <w:rFonts w:asciiTheme="minorHAnsi" w:hAnsiTheme="minorHAnsi"/>
          <w:color w:val="000000"/>
          <w:sz w:val="22"/>
          <w:szCs w:val="22"/>
        </w:rPr>
        <w:t>, GSA or other multi-agency contract is available for similar items that would affo</w:t>
      </w:r>
      <w:r w:rsidR="00204F83">
        <w:rPr>
          <w:rFonts w:asciiTheme="minorHAnsi" w:hAnsiTheme="minorHAnsi"/>
          <w:color w:val="000000"/>
          <w:sz w:val="22"/>
          <w:szCs w:val="22"/>
        </w:rPr>
        <w:t>rd savings to the district.</w:t>
      </w:r>
    </w:p>
    <w:p w:rsidR="00F65427" w:rsidRPr="00F65427" w:rsidRDefault="00F65427" w:rsidP="00F65427">
      <w:pPr>
        <w:pStyle w:val="BodyText"/>
        <w:rPr>
          <w:rFonts w:asciiTheme="minorHAnsi" w:hAnsiTheme="minorHAnsi"/>
          <w:color w:val="000000"/>
          <w:sz w:val="22"/>
          <w:szCs w:val="22"/>
        </w:rPr>
      </w:pPr>
    </w:p>
    <w:p w:rsidR="0055190D" w:rsidRDefault="00F65427" w:rsidP="00F65427">
      <w:pPr>
        <w:pStyle w:val="BodyText"/>
        <w:rPr>
          <w:rFonts w:asciiTheme="minorHAnsi" w:hAnsiTheme="minorHAnsi"/>
          <w:color w:val="000000"/>
          <w:sz w:val="22"/>
          <w:szCs w:val="22"/>
        </w:rPr>
      </w:pPr>
      <w:r w:rsidRPr="00F65427">
        <w:rPr>
          <w:rFonts w:asciiTheme="minorHAnsi" w:hAnsiTheme="minorHAnsi"/>
          <w:color w:val="000000"/>
          <w:sz w:val="22"/>
          <w:szCs w:val="22"/>
        </w:rPr>
        <w:t xml:space="preserve">A list of all applicable cooperative contracts is available </w:t>
      </w:r>
      <w:r w:rsidR="0055190D">
        <w:rPr>
          <w:rFonts w:asciiTheme="minorHAnsi" w:hAnsiTheme="minorHAnsi"/>
          <w:color w:val="000000"/>
          <w:sz w:val="22"/>
          <w:szCs w:val="22"/>
        </w:rPr>
        <w:t xml:space="preserve">at </w:t>
      </w:r>
      <w:hyperlink r:id="rId9" w:history="1">
        <w:r w:rsidR="0055190D" w:rsidRPr="007529CD">
          <w:rPr>
            <w:rStyle w:val="Hyperlink"/>
            <w:rFonts w:asciiTheme="minorHAnsi" w:hAnsiTheme="minorHAnsi"/>
            <w:sz w:val="22"/>
            <w:szCs w:val="22"/>
          </w:rPr>
          <w:t>http://www.kpc4me.com/all-awarded-contracts</w:t>
        </w:r>
      </w:hyperlink>
      <w:r w:rsidR="0055190D">
        <w:rPr>
          <w:rFonts w:asciiTheme="minorHAnsi" w:hAnsiTheme="minorHAnsi"/>
          <w:color w:val="000000"/>
          <w:sz w:val="22"/>
          <w:szCs w:val="22"/>
        </w:rPr>
        <w:t>.</w:t>
      </w:r>
    </w:p>
    <w:p w:rsidR="00F65427" w:rsidRPr="00F65427" w:rsidRDefault="00F65427" w:rsidP="00F65427">
      <w:pPr>
        <w:pStyle w:val="BodyText"/>
        <w:rPr>
          <w:rFonts w:asciiTheme="minorHAnsi" w:hAnsiTheme="minorHAnsi"/>
          <w:color w:val="000000"/>
          <w:sz w:val="22"/>
          <w:szCs w:val="22"/>
        </w:rPr>
      </w:pPr>
      <w:r w:rsidRPr="00F65427">
        <w:rPr>
          <w:rFonts w:asciiTheme="minorHAnsi" w:hAnsiTheme="minorHAnsi"/>
          <w:color w:val="000000"/>
          <w:sz w:val="22"/>
          <w:szCs w:val="22"/>
        </w:rPr>
        <w:t xml:space="preserve">  </w:t>
      </w:r>
    </w:p>
    <w:p w:rsidR="00F65427" w:rsidRPr="009F77D8" w:rsidRDefault="00F65427" w:rsidP="009F77D8">
      <w:pPr>
        <w:pStyle w:val="BodyText"/>
        <w:rPr>
          <w:rFonts w:asciiTheme="minorHAnsi" w:hAnsiTheme="minorHAnsi"/>
          <w:b/>
          <w:i/>
          <w:color w:val="000000"/>
          <w:sz w:val="22"/>
          <w:szCs w:val="22"/>
        </w:rPr>
      </w:pPr>
      <w:r w:rsidRPr="009F77D8">
        <w:rPr>
          <w:rFonts w:asciiTheme="minorHAnsi" w:hAnsiTheme="minorHAnsi"/>
          <w:b/>
          <w:i/>
          <w:color w:val="000000"/>
          <w:sz w:val="22"/>
          <w:szCs w:val="22"/>
        </w:rPr>
        <w:t>Local</w:t>
      </w:r>
      <w:r w:rsidR="00C03FFA">
        <w:rPr>
          <w:rFonts w:asciiTheme="minorHAnsi" w:hAnsiTheme="minorHAnsi"/>
          <w:b/>
          <w:i/>
          <w:color w:val="000000"/>
          <w:sz w:val="22"/>
          <w:szCs w:val="22"/>
        </w:rPr>
        <w:t xml:space="preserve"> Sealed</w:t>
      </w:r>
      <w:r w:rsidRPr="009F77D8">
        <w:rPr>
          <w:rFonts w:asciiTheme="minorHAnsi" w:hAnsiTheme="minorHAnsi"/>
          <w:b/>
          <w:i/>
          <w:color w:val="000000"/>
          <w:sz w:val="22"/>
          <w:szCs w:val="22"/>
        </w:rPr>
        <w:t xml:space="preserve"> Bids</w:t>
      </w:r>
      <w:r w:rsidR="00ED73C7" w:rsidRPr="009F77D8">
        <w:rPr>
          <w:rFonts w:asciiTheme="minorHAnsi" w:hAnsiTheme="minorHAnsi"/>
          <w:b/>
          <w:i/>
          <w:color w:val="000000"/>
          <w:sz w:val="22"/>
          <w:szCs w:val="22"/>
        </w:rPr>
        <w:t xml:space="preserve"> </w:t>
      </w:r>
    </w:p>
    <w:p w:rsidR="00F65427" w:rsidRDefault="003371DD" w:rsidP="00F65427">
      <w:pPr>
        <w:pStyle w:val="BodyText"/>
        <w:rPr>
          <w:rFonts w:asciiTheme="minorHAnsi" w:hAnsiTheme="minorHAnsi"/>
          <w:color w:val="000000"/>
          <w:sz w:val="22"/>
          <w:szCs w:val="22"/>
        </w:rPr>
      </w:pPr>
      <w:r>
        <w:rPr>
          <w:rFonts w:asciiTheme="minorHAnsi" w:hAnsiTheme="minorHAnsi"/>
          <w:color w:val="000000"/>
          <w:sz w:val="22"/>
          <w:szCs w:val="22"/>
        </w:rPr>
        <w:t>WIS</w:t>
      </w:r>
      <w:r w:rsidR="0055190D">
        <w:rPr>
          <w:rFonts w:asciiTheme="minorHAnsi" w:hAnsiTheme="minorHAnsi"/>
          <w:color w:val="000000"/>
          <w:sz w:val="22"/>
          <w:szCs w:val="22"/>
        </w:rPr>
        <w:t>D</w:t>
      </w:r>
      <w:r w:rsidR="00F65427" w:rsidRPr="00F65427">
        <w:rPr>
          <w:rFonts w:asciiTheme="minorHAnsi" w:hAnsiTheme="minorHAnsi"/>
          <w:color w:val="000000"/>
          <w:sz w:val="22"/>
          <w:szCs w:val="22"/>
        </w:rPr>
        <w:t xml:space="preserve"> may award local bids when a cooperative bid or state price contract etc. is not available and/or the superintendent feels it is in the best interest of the school district.</w:t>
      </w:r>
      <w:r w:rsidR="00C03FFA">
        <w:rPr>
          <w:rFonts w:asciiTheme="minorHAnsi" w:hAnsiTheme="minorHAnsi"/>
          <w:color w:val="000000"/>
          <w:sz w:val="22"/>
          <w:szCs w:val="22"/>
        </w:rPr>
        <w:t xml:space="preserve">  All purchases are required to following the bidding process outlined below.</w:t>
      </w:r>
      <w:r w:rsidR="00F65427" w:rsidRPr="00F65427">
        <w:rPr>
          <w:rFonts w:asciiTheme="minorHAnsi" w:hAnsiTheme="minorHAnsi"/>
          <w:color w:val="000000"/>
          <w:sz w:val="22"/>
          <w:szCs w:val="22"/>
        </w:rPr>
        <w:t xml:space="preserve">  A copy or listing of all local bid awards is available in the district finance office.  All such bids must be approved at a meeting of the Board of Education.</w:t>
      </w:r>
    </w:p>
    <w:p w:rsidR="00C03FFA" w:rsidRDefault="00C03FFA" w:rsidP="00F65427">
      <w:pPr>
        <w:pStyle w:val="BodyText"/>
        <w:rPr>
          <w:rFonts w:asciiTheme="minorHAnsi" w:hAnsiTheme="minorHAnsi"/>
          <w:color w:val="000000"/>
          <w:sz w:val="22"/>
          <w:szCs w:val="22"/>
        </w:rPr>
      </w:pPr>
    </w:p>
    <w:p w:rsidR="00C03FFA" w:rsidRPr="00FB76AC" w:rsidRDefault="00FB76AC" w:rsidP="00FB76AC">
      <w:pPr>
        <w:rPr>
          <w:b/>
          <w:i/>
        </w:rPr>
      </w:pPr>
      <w:r w:rsidRPr="00FB76AC">
        <w:rPr>
          <w:b/>
          <w:i/>
        </w:rPr>
        <w:t>Bidding Process</w:t>
      </w:r>
    </w:p>
    <w:p w:rsidR="00C03FFA" w:rsidRPr="00C03FFA" w:rsidRDefault="00C03FFA" w:rsidP="00C03FFA">
      <w:pPr>
        <w:pStyle w:val="policytext"/>
        <w:rPr>
          <w:rFonts w:asciiTheme="minorHAnsi" w:hAnsiTheme="minorHAnsi"/>
          <w:sz w:val="22"/>
          <w:szCs w:val="22"/>
        </w:rPr>
      </w:pPr>
      <w:r w:rsidRPr="00C03FFA">
        <w:rPr>
          <w:rFonts w:asciiTheme="minorHAnsi" w:hAnsiTheme="minorHAnsi"/>
          <w:sz w:val="22"/>
          <w:szCs w:val="22"/>
        </w:rPr>
        <w:t xml:space="preserve">The following procedures shall apply for purchases of “like” items that will exceed </w:t>
      </w:r>
      <w:r w:rsidRPr="00C03FFA">
        <w:rPr>
          <w:rStyle w:val="ksbanormal"/>
          <w:rFonts w:asciiTheme="minorHAnsi" w:hAnsiTheme="minorHAnsi"/>
          <w:sz w:val="22"/>
          <w:szCs w:val="22"/>
        </w:rPr>
        <w:t>$</w:t>
      </w:r>
      <w:r w:rsidR="008846CD">
        <w:rPr>
          <w:rStyle w:val="ksbanormal"/>
          <w:rFonts w:asciiTheme="minorHAnsi" w:hAnsiTheme="minorHAnsi"/>
          <w:sz w:val="22"/>
          <w:szCs w:val="22"/>
        </w:rPr>
        <w:t>3</w:t>
      </w:r>
      <w:r w:rsidRPr="00C03FFA">
        <w:rPr>
          <w:rStyle w:val="ksbanormal"/>
          <w:rFonts w:asciiTheme="minorHAnsi" w:hAnsiTheme="minorHAnsi"/>
          <w:sz w:val="22"/>
          <w:szCs w:val="22"/>
        </w:rPr>
        <w:t>0,000</w:t>
      </w:r>
      <w:r w:rsidRPr="00C03FFA">
        <w:rPr>
          <w:rFonts w:asciiTheme="minorHAnsi" w:hAnsiTheme="minorHAnsi"/>
          <w:sz w:val="22"/>
          <w:szCs w:val="22"/>
        </w:rPr>
        <w:t xml:space="preserve"> in a twelve (12)-month period and for construction related purchases of no more than $7,500 made under KRS 162.070.</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Bid notices shall be advertised in the local newspaper</w:t>
      </w:r>
      <w:r w:rsidR="00FB76AC">
        <w:rPr>
          <w:rFonts w:asciiTheme="minorHAnsi" w:hAnsiTheme="minorHAnsi"/>
          <w:sz w:val="22"/>
          <w:szCs w:val="22"/>
        </w:rPr>
        <w:t xml:space="preserve"> </w:t>
      </w:r>
      <w:r w:rsidRPr="00C03FFA">
        <w:rPr>
          <w:rFonts w:asciiTheme="minorHAnsi" w:hAnsiTheme="minorHAnsi"/>
          <w:sz w:val="22"/>
          <w:szCs w:val="22"/>
        </w:rPr>
        <w:t>not more than twenty-one (21) days nor less than seven (7) days before bids are due;</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 xml:space="preserve">Bid notices shall describe what </w:t>
      </w:r>
      <w:r w:rsidRPr="00C03FFA">
        <w:rPr>
          <w:rStyle w:val="ksbanormal"/>
          <w:rFonts w:asciiTheme="minorHAnsi" w:hAnsiTheme="minorHAnsi"/>
          <w:sz w:val="22"/>
          <w:szCs w:val="22"/>
        </w:rPr>
        <w:t>the materials, goods or services are to be bid and the time and place for the receipt and opening of bids;</w:t>
      </w:r>
    </w:p>
    <w:p w:rsidR="00C03FFA" w:rsidRPr="00C03FFA" w:rsidRDefault="00C03FFA" w:rsidP="00C03FFA">
      <w:pPr>
        <w:pStyle w:val="Heading1"/>
        <w:rPr>
          <w:rFonts w:asciiTheme="minorHAnsi" w:hAnsiTheme="minorHAnsi"/>
          <w:sz w:val="22"/>
          <w:szCs w:val="22"/>
        </w:rPr>
      </w:pPr>
      <w:r w:rsidRPr="00C03FFA">
        <w:rPr>
          <w:rFonts w:asciiTheme="minorHAnsi" w:hAnsiTheme="minorHAnsi"/>
          <w:sz w:val="22"/>
          <w:szCs w:val="22"/>
        </w:rPr>
        <w:br w:type="page"/>
      </w:r>
    </w:p>
    <w:p w:rsidR="00C03FFA" w:rsidRPr="002B5758" w:rsidRDefault="00C03FFA" w:rsidP="002B5758">
      <w:pPr>
        <w:rPr>
          <w:b/>
          <w:i/>
        </w:rPr>
      </w:pPr>
      <w:r w:rsidRPr="002B5758">
        <w:rPr>
          <w:b/>
          <w:i/>
        </w:rPr>
        <w:lastRenderedPageBreak/>
        <w:t>Bidding Process (continued)</w:t>
      </w:r>
    </w:p>
    <w:p w:rsidR="00C03FFA" w:rsidRPr="00C03FFA" w:rsidRDefault="00C03FFA" w:rsidP="00C03FFA">
      <w:pPr>
        <w:pStyle w:val="List123"/>
        <w:numPr>
          <w:ilvl w:val="0"/>
          <w:numId w:val="13"/>
        </w:numPr>
        <w:rPr>
          <w:rStyle w:val="ksbanormal"/>
          <w:rFonts w:asciiTheme="minorHAnsi" w:hAnsiTheme="minorHAnsi"/>
          <w:sz w:val="22"/>
          <w:szCs w:val="22"/>
        </w:rPr>
      </w:pPr>
      <w:r w:rsidRPr="00C03FFA">
        <w:rPr>
          <w:rStyle w:val="ksbanormal"/>
          <w:rFonts w:asciiTheme="minorHAnsi" w:hAnsiTheme="minorHAnsi"/>
          <w:sz w:val="22"/>
          <w:szCs w:val="22"/>
        </w:rPr>
        <w:t>As directed by Kentucky Administrative Regulation, invitations for bid or request for proposals shall provide that an item equal to that named or described in the specifications may be furnished.</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Bid notices shall be forwarded by mail to all local vendors or as requested. Failure of a vendor to respond to a bid notice may result in that vendor’s name being deleted from the bid list. Return of the notice with no bid submitted shall be considered a response;</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Bids specifications and forms shall be available at the Central Office. Special conditions of bidding are to be given with the specifications and bid forms;</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 xml:space="preserve">All bids shall be submitted in writing, typewritten, or printed in ink </w:t>
      </w:r>
      <w:r w:rsidRPr="00C03FFA">
        <w:rPr>
          <w:rStyle w:val="ksbanormal"/>
          <w:rFonts w:asciiTheme="minorHAnsi" w:hAnsiTheme="minorHAnsi"/>
          <w:sz w:val="22"/>
          <w:szCs w:val="22"/>
        </w:rPr>
        <w:t>so as to be legible</w:t>
      </w:r>
      <w:r w:rsidRPr="00C03FFA">
        <w:rPr>
          <w:rFonts w:asciiTheme="minorHAnsi" w:hAnsiTheme="minorHAnsi"/>
          <w:sz w:val="22"/>
          <w:szCs w:val="22"/>
        </w:rPr>
        <w:t xml:space="preserve"> and sealed;</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 xml:space="preserve">All bids shall be opened and read publicly at the time and place </w:t>
      </w:r>
      <w:r w:rsidRPr="00C03FFA">
        <w:rPr>
          <w:rStyle w:val="ksbanormal"/>
          <w:rFonts w:asciiTheme="minorHAnsi" w:hAnsiTheme="minorHAnsi"/>
          <w:sz w:val="22"/>
          <w:szCs w:val="22"/>
        </w:rPr>
        <w:t>designated for the bid opening</w:t>
      </w:r>
      <w:r w:rsidRPr="00C03FFA">
        <w:rPr>
          <w:rFonts w:asciiTheme="minorHAnsi" w:hAnsiTheme="minorHAnsi"/>
          <w:sz w:val="22"/>
          <w:szCs w:val="22"/>
        </w:rPr>
        <w:t>;</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 xml:space="preserve">No bids shall be changed after </w:t>
      </w:r>
      <w:r w:rsidRPr="00C03FFA">
        <w:rPr>
          <w:rStyle w:val="ksbanormal"/>
          <w:rFonts w:asciiTheme="minorHAnsi" w:hAnsiTheme="minorHAnsi"/>
          <w:sz w:val="22"/>
          <w:szCs w:val="22"/>
        </w:rPr>
        <w:t>they are opened</w:t>
      </w:r>
      <w:r w:rsidRPr="00C03FFA">
        <w:rPr>
          <w:rFonts w:asciiTheme="minorHAnsi" w:hAnsiTheme="minorHAnsi"/>
          <w:sz w:val="22"/>
          <w:szCs w:val="22"/>
        </w:rPr>
        <w:t>;</w:t>
      </w:r>
    </w:p>
    <w:p w:rsidR="00C03FFA" w:rsidRPr="00C03FFA" w:rsidRDefault="00C03FFA" w:rsidP="00C03FFA">
      <w:pPr>
        <w:pStyle w:val="List123"/>
        <w:numPr>
          <w:ilvl w:val="0"/>
          <w:numId w:val="13"/>
        </w:numPr>
        <w:rPr>
          <w:rFonts w:asciiTheme="minorHAnsi" w:hAnsiTheme="minorHAnsi"/>
          <w:sz w:val="22"/>
          <w:szCs w:val="22"/>
        </w:rPr>
      </w:pPr>
      <w:r w:rsidRPr="00C03FFA">
        <w:rPr>
          <w:rFonts w:asciiTheme="minorHAnsi" w:hAnsiTheme="minorHAnsi"/>
          <w:sz w:val="22"/>
          <w:szCs w:val="22"/>
        </w:rPr>
        <w:t>Bids received after the specified bid opening time shall be returned to the bidder unopened;</w:t>
      </w:r>
    </w:p>
    <w:p w:rsidR="00C03FFA" w:rsidRPr="00C03FFA" w:rsidRDefault="00C03FFA" w:rsidP="00C03FFA">
      <w:pPr>
        <w:pStyle w:val="List123"/>
        <w:numPr>
          <w:ilvl w:val="0"/>
          <w:numId w:val="13"/>
        </w:numPr>
        <w:ind w:hanging="486"/>
        <w:rPr>
          <w:rFonts w:asciiTheme="minorHAnsi" w:hAnsiTheme="minorHAnsi"/>
          <w:sz w:val="22"/>
          <w:szCs w:val="22"/>
        </w:rPr>
      </w:pPr>
      <w:r w:rsidRPr="00C03FFA">
        <w:rPr>
          <w:rFonts w:asciiTheme="minorHAnsi" w:hAnsiTheme="minorHAnsi"/>
          <w:sz w:val="22"/>
          <w:szCs w:val="22"/>
        </w:rPr>
        <w:t>Bids shall be presented to the Board at the next regular meeting or a special meeting of the Board may be called to consider the bids;</w:t>
      </w:r>
    </w:p>
    <w:p w:rsidR="00C03FFA" w:rsidRPr="00C03FFA" w:rsidRDefault="00C03FFA" w:rsidP="00C03FFA">
      <w:pPr>
        <w:pStyle w:val="List123"/>
        <w:numPr>
          <w:ilvl w:val="0"/>
          <w:numId w:val="13"/>
        </w:numPr>
        <w:ind w:hanging="486"/>
        <w:rPr>
          <w:rFonts w:asciiTheme="minorHAnsi" w:hAnsiTheme="minorHAnsi"/>
          <w:sz w:val="22"/>
          <w:szCs w:val="22"/>
        </w:rPr>
      </w:pPr>
      <w:r w:rsidRPr="00C03FFA">
        <w:rPr>
          <w:rFonts w:asciiTheme="minorHAnsi" w:hAnsiTheme="minorHAnsi"/>
          <w:sz w:val="22"/>
          <w:szCs w:val="22"/>
        </w:rPr>
        <w:t>If the lowest bid is not accepted, the Board shall record in the Minutes the reason(s) for its rejection;</w:t>
      </w:r>
    </w:p>
    <w:p w:rsidR="00C03FFA" w:rsidRPr="00C03FFA" w:rsidRDefault="00C03FFA" w:rsidP="00C03FFA">
      <w:pPr>
        <w:pStyle w:val="List123"/>
        <w:numPr>
          <w:ilvl w:val="0"/>
          <w:numId w:val="13"/>
        </w:numPr>
        <w:ind w:hanging="486"/>
        <w:rPr>
          <w:rFonts w:asciiTheme="minorHAnsi" w:hAnsiTheme="minorHAnsi"/>
          <w:sz w:val="22"/>
          <w:szCs w:val="22"/>
        </w:rPr>
      </w:pPr>
      <w:r w:rsidRPr="00C03FFA">
        <w:rPr>
          <w:rFonts w:asciiTheme="minorHAnsi" w:hAnsiTheme="minorHAnsi"/>
          <w:sz w:val="22"/>
          <w:szCs w:val="22"/>
        </w:rPr>
        <w:t>Pursuant to the records retention laws, all bids and related information shall be kept on file and available for review</w:t>
      </w:r>
      <w:r w:rsidRPr="00C03FFA">
        <w:rPr>
          <w:rStyle w:val="ksbanormal"/>
          <w:rFonts w:asciiTheme="minorHAnsi" w:hAnsiTheme="minorHAnsi"/>
          <w:sz w:val="22"/>
          <w:szCs w:val="22"/>
        </w:rPr>
        <w:t>, except for information exempted pursuant to KRS 61.878,</w:t>
      </w:r>
      <w:r w:rsidRPr="00C03FFA">
        <w:rPr>
          <w:rFonts w:asciiTheme="minorHAnsi" w:hAnsiTheme="minorHAnsi"/>
          <w:sz w:val="22"/>
          <w:szCs w:val="22"/>
        </w:rPr>
        <w:t xml:space="preserve"> per records retention schedule;</w:t>
      </w:r>
    </w:p>
    <w:p w:rsidR="00C03FFA" w:rsidRPr="00C03FFA" w:rsidRDefault="00C03FFA" w:rsidP="00C03FFA">
      <w:pPr>
        <w:pStyle w:val="List123"/>
        <w:numPr>
          <w:ilvl w:val="0"/>
          <w:numId w:val="13"/>
        </w:numPr>
        <w:ind w:hanging="486"/>
        <w:rPr>
          <w:rFonts w:asciiTheme="minorHAnsi" w:hAnsiTheme="minorHAnsi"/>
          <w:sz w:val="22"/>
          <w:szCs w:val="22"/>
        </w:rPr>
      </w:pPr>
      <w:r w:rsidRPr="00C03FFA">
        <w:rPr>
          <w:rFonts w:asciiTheme="minorHAnsi" w:hAnsiTheme="minorHAnsi"/>
          <w:sz w:val="22"/>
          <w:szCs w:val="22"/>
        </w:rPr>
        <w:t>Bids shall be tabulated and all bidders shall receive a copy of the tabulation</w:t>
      </w:r>
      <w:r w:rsidRPr="00C03FFA">
        <w:rPr>
          <w:rStyle w:val="ksbanormal"/>
          <w:rFonts w:asciiTheme="minorHAnsi" w:hAnsiTheme="minorHAnsi"/>
          <w:sz w:val="22"/>
          <w:szCs w:val="22"/>
        </w:rPr>
        <w:t>, which shall include a list of all bidders together with their bid amounts, and be informed in writing as to the awarding of the bid; and</w:t>
      </w:r>
    </w:p>
    <w:p w:rsidR="00C03FFA" w:rsidRPr="00C03FFA" w:rsidRDefault="00C03FFA" w:rsidP="00C03FFA">
      <w:pPr>
        <w:pStyle w:val="List123"/>
        <w:numPr>
          <w:ilvl w:val="0"/>
          <w:numId w:val="13"/>
        </w:numPr>
        <w:ind w:hanging="490"/>
        <w:rPr>
          <w:rStyle w:val="ksbanormal"/>
          <w:rFonts w:asciiTheme="minorHAnsi" w:hAnsiTheme="minorHAnsi"/>
          <w:sz w:val="22"/>
          <w:szCs w:val="22"/>
        </w:rPr>
      </w:pPr>
      <w:r w:rsidRPr="00C03FFA">
        <w:rPr>
          <w:rFonts w:asciiTheme="minorHAnsi" w:hAnsiTheme="minorHAnsi"/>
          <w:sz w:val="22"/>
          <w:szCs w:val="22"/>
        </w:rPr>
        <w:t>The Board shall reserve the right to accept or reject any and all bids.</w:t>
      </w:r>
      <w:r w:rsidRPr="00C03FFA">
        <w:rPr>
          <w:rFonts w:asciiTheme="minorHAnsi" w:hAnsiTheme="minorHAnsi"/>
          <w:sz w:val="22"/>
          <w:szCs w:val="22"/>
        </w:rPr>
        <w:br/>
      </w:r>
      <w:r w:rsidRPr="00C03FFA">
        <w:rPr>
          <w:rStyle w:val="ksbanormal"/>
          <w:rFonts w:asciiTheme="minorHAnsi" w:hAnsiTheme="minorHAnsi"/>
          <w:sz w:val="22"/>
          <w:szCs w:val="22"/>
        </w:rPr>
        <w:t>Bids that do not conform to requirements of state administrative regulation or with bid specifications shall be rejected as being nonresponsive. Contracts awarded in noncompliance with state administrative regulation shall be void.</w:t>
      </w:r>
    </w:p>
    <w:p w:rsidR="009F77D8" w:rsidRDefault="009F77D8" w:rsidP="00F65427">
      <w:pPr>
        <w:pStyle w:val="BodyText"/>
        <w:rPr>
          <w:color w:val="000000"/>
          <w:sz w:val="28"/>
        </w:rPr>
      </w:pPr>
    </w:p>
    <w:p w:rsidR="00F65427" w:rsidRPr="009F77D8" w:rsidRDefault="009C4AAB" w:rsidP="00F65427">
      <w:pPr>
        <w:pStyle w:val="BodyText"/>
        <w:rPr>
          <w:rFonts w:asciiTheme="minorHAnsi" w:hAnsiTheme="minorHAnsi"/>
          <w:b/>
          <w:i/>
          <w:color w:val="000000"/>
          <w:sz w:val="22"/>
          <w:szCs w:val="22"/>
        </w:rPr>
      </w:pPr>
      <w:r w:rsidRPr="004B6E9E">
        <w:rPr>
          <w:rFonts w:asciiTheme="minorHAnsi" w:hAnsiTheme="minorHAnsi"/>
          <w:b/>
          <w:i/>
          <w:color w:val="000000"/>
          <w:sz w:val="22"/>
          <w:szCs w:val="22"/>
        </w:rPr>
        <w:t>Small p</w:t>
      </w:r>
      <w:r w:rsidR="00ED73C7" w:rsidRPr="004B6E9E">
        <w:rPr>
          <w:rFonts w:asciiTheme="minorHAnsi" w:hAnsiTheme="minorHAnsi"/>
          <w:b/>
          <w:i/>
          <w:color w:val="000000"/>
          <w:sz w:val="22"/>
          <w:szCs w:val="22"/>
        </w:rPr>
        <w:t xml:space="preserve">urchases less than </w:t>
      </w:r>
      <w:r w:rsidR="009F77D8" w:rsidRPr="004B6E9E">
        <w:rPr>
          <w:rFonts w:asciiTheme="minorHAnsi" w:hAnsiTheme="minorHAnsi"/>
          <w:b/>
          <w:i/>
          <w:color w:val="000000"/>
          <w:sz w:val="22"/>
          <w:szCs w:val="22"/>
        </w:rPr>
        <w:t>$</w:t>
      </w:r>
      <w:r w:rsidR="008846CD">
        <w:rPr>
          <w:rFonts w:asciiTheme="minorHAnsi" w:hAnsiTheme="minorHAnsi"/>
          <w:b/>
          <w:i/>
          <w:color w:val="000000"/>
          <w:sz w:val="22"/>
          <w:szCs w:val="22"/>
        </w:rPr>
        <w:t>3</w:t>
      </w:r>
      <w:r w:rsidR="009F77D8" w:rsidRPr="004B6E9E">
        <w:rPr>
          <w:rFonts w:asciiTheme="minorHAnsi" w:hAnsiTheme="minorHAnsi"/>
          <w:b/>
          <w:i/>
          <w:color w:val="000000"/>
          <w:sz w:val="22"/>
          <w:szCs w:val="22"/>
        </w:rPr>
        <w:t>0,000</w:t>
      </w:r>
      <w:r w:rsidR="009F77D8" w:rsidRPr="009F77D8">
        <w:rPr>
          <w:rFonts w:asciiTheme="minorHAnsi" w:hAnsiTheme="minorHAnsi"/>
          <w:b/>
          <w:i/>
          <w:color w:val="000000"/>
          <w:sz w:val="22"/>
          <w:szCs w:val="22"/>
        </w:rPr>
        <w:t xml:space="preserve"> </w:t>
      </w:r>
    </w:p>
    <w:p w:rsidR="00D34778" w:rsidRDefault="004B6E9E" w:rsidP="00ED73C7">
      <w:r>
        <w:t>Board</w:t>
      </w:r>
      <w:r w:rsidR="00FC4133">
        <w:t xml:space="preserve"> </w:t>
      </w:r>
      <w:r>
        <w:t>policy 04.3</w:t>
      </w:r>
      <w:r w:rsidR="008846CD">
        <w:t>3</w:t>
      </w:r>
      <w:r w:rsidR="00FC4133">
        <w:t xml:space="preserve"> details the procedures to be used f</w:t>
      </w:r>
      <w:r w:rsidR="007B75EA">
        <w:t>or</w:t>
      </w:r>
      <w:r w:rsidR="00ED73C7">
        <w:t xml:space="preserve"> purchase</w:t>
      </w:r>
      <w:r w:rsidR="007B75EA">
        <w:t>s</w:t>
      </w:r>
      <w:r w:rsidR="00ED73C7">
        <w:t xml:space="preserve"> les</w:t>
      </w:r>
      <w:r w:rsidR="00FC4133">
        <w:t>s than $</w:t>
      </w:r>
      <w:r w:rsidR="008846CD">
        <w:t>3</w:t>
      </w:r>
      <w:r w:rsidR="00FC4133">
        <w:t>0,000 in the aggregate.</w:t>
      </w:r>
      <w:r w:rsidR="00ED73C7">
        <w:t xml:space="preserve"> </w:t>
      </w:r>
      <w:r w:rsidR="00FC4133">
        <w:t xml:space="preserve"> </w:t>
      </w:r>
      <w:r>
        <w:t>See below for thresholds.  For details regarding any exemptions to the thresholds refer to board policy 04.3</w:t>
      </w:r>
      <w:r w:rsidR="008846CD">
        <w:t>3</w:t>
      </w:r>
      <w:r>
        <w:t>.</w:t>
      </w:r>
    </w:p>
    <w:p w:rsidR="00C37266" w:rsidRDefault="00C37266" w:rsidP="00ED73C7">
      <w:pPr>
        <w:pStyle w:val="ListParagraph"/>
        <w:numPr>
          <w:ilvl w:val="0"/>
          <w:numId w:val="4"/>
        </w:numPr>
        <w:ind w:left="720"/>
      </w:pPr>
      <w:r>
        <w:t>Purchases of less than $</w:t>
      </w:r>
      <w:r w:rsidR="00EA416F">
        <w:t>2,500</w:t>
      </w:r>
      <w:r>
        <w:t xml:space="preserve"> </w:t>
      </w:r>
      <w:r w:rsidRPr="00C37266">
        <w:rPr>
          <w:b/>
          <w:i/>
        </w:rPr>
        <w:t>in the aggregate</w:t>
      </w:r>
      <w:r>
        <w:t xml:space="preserve"> do not require any price comparisons</w:t>
      </w:r>
      <w:r w:rsidR="004B6E9E">
        <w:t>.</w:t>
      </w:r>
      <w:r w:rsidR="00ED73C7">
        <w:t xml:space="preserve">  </w:t>
      </w:r>
    </w:p>
    <w:p w:rsidR="00C37266" w:rsidRDefault="00C37266" w:rsidP="00ED73C7">
      <w:pPr>
        <w:pStyle w:val="ListParagraph"/>
        <w:numPr>
          <w:ilvl w:val="0"/>
          <w:numId w:val="4"/>
        </w:numPr>
        <w:ind w:left="720"/>
      </w:pPr>
      <w:r>
        <w:t xml:space="preserve">Purchases greater than </w:t>
      </w:r>
      <w:r w:rsidR="00EA416F">
        <w:t>$2,500</w:t>
      </w:r>
      <w:r w:rsidR="004B6E9E">
        <w:t xml:space="preserve"> but less than $4,999</w:t>
      </w:r>
      <w:r>
        <w:t xml:space="preserve"> </w:t>
      </w:r>
      <w:r w:rsidRPr="00C37266">
        <w:rPr>
          <w:b/>
          <w:i/>
        </w:rPr>
        <w:t>in the aggregate</w:t>
      </w:r>
      <w:r>
        <w:t xml:space="preserve"> require at least three verbal quotes; documentation must b</w:t>
      </w:r>
      <w:r w:rsidR="003371DD">
        <w:t>e submitted with the request for purchase order</w:t>
      </w:r>
      <w:r w:rsidR="004B6E9E">
        <w:t>.</w:t>
      </w:r>
    </w:p>
    <w:p w:rsidR="00C37266" w:rsidRDefault="00C37266" w:rsidP="00ED73C7">
      <w:pPr>
        <w:pStyle w:val="ListParagraph"/>
        <w:numPr>
          <w:ilvl w:val="0"/>
          <w:numId w:val="4"/>
        </w:numPr>
        <w:ind w:left="720"/>
      </w:pPr>
      <w:r>
        <w:t>Purchases greater than $</w:t>
      </w:r>
      <w:r w:rsidR="00EA416F">
        <w:t>5,000</w:t>
      </w:r>
      <w:r>
        <w:t xml:space="preserve"> but less than $</w:t>
      </w:r>
      <w:r w:rsidR="008846CD">
        <w:t>3</w:t>
      </w:r>
      <w:r>
        <w:t xml:space="preserve">0,000 </w:t>
      </w:r>
      <w:r w:rsidRPr="00C37266">
        <w:rPr>
          <w:b/>
          <w:i/>
        </w:rPr>
        <w:t>in the aggregate</w:t>
      </w:r>
      <w:r>
        <w:t xml:space="preserve"> require at least three </w:t>
      </w:r>
      <w:r w:rsidR="009C4AAB">
        <w:t>written</w:t>
      </w:r>
      <w:r>
        <w:t xml:space="preserve"> quotes; documentation must b</w:t>
      </w:r>
      <w:r w:rsidR="003371DD">
        <w:t>e submitted with the request for purchase order</w:t>
      </w:r>
      <w:r w:rsidR="004B6E9E">
        <w:t>.</w:t>
      </w:r>
    </w:p>
    <w:p w:rsidR="00974435" w:rsidRDefault="00974435" w:rsidP="002B5758">
      <w:pPr>
        <w:rPr>
          <w:b/>
        </w:rPr>
      </w:pPr>
    </w:p>
    <w:p w:rsidR="002B5758" w:rsidRPr="002B5758" w:rsidRDefault="002B5758" w:rsidP="002B5758">
      <w:pPr>
        <w:rPr>
          <w:b/>
        </w:rPr>
      </w:pPr>
      <w:r w:rsidRPr="002B5758">
        <w:rPr>
          <w:b/>
        </w:rPr>
        <w:lastRenderedPageBreak/>
        <w:t>Request for Proposal – RFP</w:t>
      </w:r>
    </w:p>
    <w:p w:rsidR="00C13DAB" w:rsidRDefault="002B5758" w:rsidP="002B5758">
      <w:r w:rsidRPr="002B5758">
        <w:t xml:space="preserve">A request for proposal (RFP) is a document that solicits a proposal by the district interested in procurement of a commodity or service.  A request sets out the specifications describing the commodity or service needed.  Each request will specify the evaluation criteria disclosing how proposals will be graded and tasks to be performed by </w:t>
      </w:r>
      <w:r w:rsidR="00EA416F">
        <w:t xml:space="preserve">the </w:t>
      </w:r>
      <w:r w:rsidRPr="002B5758">
        <w:t>winning bidder</w:t>
      </w:r>
      <w:r w:rsidR="00EA416F">
        <w:t>,</w:t>
      </w:r>
      <w:r w:rsidRPr="002B5758">
        <w:t xml:space="preserve"> if needed</w:t>
      </w:r>
      <w:r w:rsidR="00EA416F">
        <w:t>, along with a timeline in accordance with Uniform Guidance 200.319 (c) and 200.320 (d), which states as follows:</w:t>
      </w:r>
    </w:p>
    <w:p w:rsidR="00C13DAB" w:rsidRPr="00C13DAB" w:rsidRDefault="00C13DAB" w:rsidP="002B5758">
      <w:pPr>
        <w:rPr>
          <w:b/>
        </w:rPr>
      </w:pPr>
      <w:r w:rsidRPr="00C13DAB">
        <w:rPr>
          <w:b/>
        </w:rPr>
        <w:t>200.319</w:t>
      </w:r>
    </w:p>
    <w:p w:rsidR="00FF09D9" w:rsidRDefault="00FF09D9" w:rsidP="00C13DAB">
      <w:pPr>
        <w:ind w:left="720"/>
      </w:pPr>
      <w:r>
        <w:t>(c) The non-Federal entity must have written procedures for procurement transactions. These procedures must ensure that all solicitations:</w:t>
      </w:r>
    </w:p>
    <w:p w:rsidR="00C13DAB" w:rsidRDefault="00FF09D9" w:rsidP="00C13DAB">
      <w:pPr>
        <w:ind w:left="720" w:firstLine="45"/>
      </w:pPr>
      <w:r>
        <w:t>(1)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C13DAB" w:rsidRDefault="00FF09D9" w:rsidP="00C13DAB">
      <w:pPr>
        <w:ind w:left="720" w:firstLine="45"/>
      </w:pPr>
      <w:r>
        <w:t>(2) Identify all requirements which the offerors must fulfill and all other factors to be used in evaluating bids or proposals. (</w:t>
      </w:r>
    </w:p>
    <w:p w:rsidR="00EA416F" w:rsidRDefault="00FF09D9" w:rsidP="00C13DAB">
      <w:pPr>
        <w:ind w:left="720"/>
      </w:pPr>
      <w:r>
        <w:t>d)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p w:rsidR="00C13DAB" w:rsidRPr="00C13DAB" w:rsidRDefault="00C13DAB" w:rsidP="00C13DAB">
      <w:pPr>
        <w:rPr>
          <w:b/>
        </w:rPr>
      </w:pPr>
      <w:r w:rsidRPr="00C13DAB">
        <w:rPr>
          <w:b/>
        </w:rPr>
        <w:t>200.320</w:t>
      </w:r>
    </w:p>
    <w:p w:rsidR="00C13DAB" w:rsidRDefault="00C13DAB" w:rsidP="00C13DAB">
      <w:pPr>
        <w:ind w:left="720"/>
      </w:pPr>
      <w:r>
        <w:t xml:space="preserve">(d)Procurement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 </w:t>
      </w:r>
    </w:p>
    <w:p w:rsidR="00C13DAB" w:rsidRDefault="00C13DAB" w:rsidP="00C13DAB">
      <w:pPr>
        <w:ind w:left="720"/>
      </w:pPr>
      <w:r>
        <w:t xml:space="preserve">(1) Requests for proposals must be publicized and identify all evaluation factors and their relative importance. Any response to publicized requests for proposals must be considered to the maximum extent practical; </w:t>
      </w:r>
    </w:p>
    <w:p w:rsidR="00C13DAB" w:rsidRDefault="00C13DAB" w:rsidP="00C13DAB">
      <w:pPr>
        <w:ind w:firstLine="720"/>
      </w:pPr>
      <w:r>
        <w:t xml:space="preserve">(2) Proposals must be solicited from an adequate number of qualified sources; </w:t>
      </w:r>
    </w:p>
    <w:p w:rsidR="00C13DAB" w:rsidRDefault="00C13DAB" w:rsidP="00C13DAB">
      <w:pPr>
        <w:ind w:left="720"/>
      </w:pPr>
      <w:r>
        <w:t xml:space="preserve">(3) The non-Federal entity must have a written method for conducting technical evaluations of the proposals received and for selecting recipients; </w:t>
      </w:r>
    </w:p>
    <w:p w:rsidR="00C13DAB" w:rsidRDefault="00C13DAB" w:rsidP="00C13DAB">
      <w:pPr>
        <w:ind w:left="720"/>
      </w:pPr>
      <w:r>
        <w:t xml:space="preserve">(4) Contracts must be awarded to the responsible firm whose proposal is most advantageous to the program, with price and other factors considered; and </w:t>
      </w:r>
    </w:p>
    <w:p w:rsidR="00C13DAB" w:rsidRPr="002B5758" w:rsidRDefault="00C13DAB" w:rsidP="00C13DAB">
      <w:pPr>
        <w:ind w:left="720"/>
      </w:pPr>
      <w:r>
        <w:lastRenderedPageBreak/>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2B5758" w:rsidRDefault="002B5758">
      <w:pPr>
        <w:rPr>
          <w:b/>
        </w:rPr>
      </w:pPr>
    </w:p>
    <w:p w:rsidR="00573E84" w:rsidRPr="002F481E" w:rsidRDefault="00573E84">
      <w:pPr>
        <w:rPr>
          <w:b/>
        </w:rPr>
      </w:pPr>
      <w:r w:rsidRPr="002F481E">
        <w:rPr>
          <w:b/>
        </w:rPr>
        <w:t>Approved Vendors</w:t>
      </w:r>
    </w:p>
    <w:p w:rsidR="00573E84" w:rsidRDefault="00573E84">
      <w:r>
        <w:t>Purchases may only be made from approved vendors which a</w:t>
      </w:r>
      <w:r w:rsidR="009C09AF">
        <w:t>re those active vendors in MUNIS</w:t>
      </w:r>
      <w:r>
        <w:t xml:space="preserve">.  If a department wishes to purchase from a vendor who </w:t>
      </w:r>
      <w:r w:rsidR="009C09AF">
        <w:t>is not listed as active in MUNIS</w:t>
      </w:r>
      <w:r>
        <w:t xml:space="preserve">, the following process must be followed to request </w:t>
      </w:r>
      <w:r w:rsidR="003371DD">
        <w:t>WIS</w:t>
      </w:r>
      <w:r w:rsidR="004B6E9E">
        <w:t>D</w:t>
      </w:r>
      <w:r>
        <w:t xml:space="preserve"> approve th</w:t>
      </w:r>
      <w:r w:rsidR="004B6E9E">
        <w:t>e</w:t>
      </w:r>
      <w:r>
        <w:t xml:space="preserve"> vendor.</w:t>
      </w:r>
    </w:p>
    <w:p w:rsidR="00573E84" w:rsidRDefault="00573E84">
      <w:r>
        <w:t>Submit the Request for Vendor Approval Form</w:t>
      </w:r>
      <w:r w:rsidR="00B5173D">
        <w:t xml:space="preserve"> (see Appendix)</w:t>
      </w:r>
      <w:r>
        <w:t xml:space="preserve"> to </w:t>
      </w:r>
      <w:r w:rsidR="003371DD">
        <w:t xml:space="preserve">the </w:t>
      </w:r>
      <w:r>
        <w:t xml:space="preserve">Finance </w:t>
      </w:r>
      <w:r w:rsidR="003371DD">
        <w:t xml:space="preserve">Officer </w:t>
      </w:r>
      <w:r>
        <w:t>via email</w:t>
      </w:r>
      <w:r w:rsidR="009A4BF8">
        <w:t>.</w:t>
      </w:r>
      <w:r>
        <w:t xml:space="preserve"> All information on the form must be completed and a W-9 must accompany the request.  </w:t>
      </w:r>
      <w:r w:rsidR="003371DD">
        <w:t xml:space="preserve">The </w:t>
      </w:r>
      <w:r>
        <w:t xml:space="preserve">Finance </w:t>
      </w:r>
      <w:r w:rsidR="003371DD">
        <w:t xml:space="preserve">Officer </w:t>
      </w:r>
      <w:r>
        <w:t>will perform random verification tests of information on the form.  A search will be c</w:t>
      </w:r>
      <w:r w:rsidR="009C09AF">
        <w:t>onducted of all vendors in MUNIS</w:t>
      </w:r>
      <w:r>
        <w:t xml:space="preserve"> to determine if the requested vendor already exists in the system.  In addition, </w:t>
      </w:r>
      <w:r w:rsidR="003371DD">
        <w:t xml:space="preserve">the </w:t>
      </w:r>
      <w:r>
        <w:t xml:space="preserve">Finance </w:t>
      </w:r>
      <w:r w:rsidR="003371DD">
        <w:t xml:space="preserve">Officer </w:t>
      </w:r>
      <w:r>
        <w:t xml:space="preserve">will </w:t>
      </w:r>
      <w:r w:rsidR="00AD2C50">
        <w:t>ensure</w:t>
      </w:r>
      <w:r>
        <w:t xml:space="preserve"> the requested vendor has not been suspended or debarred by the federal government.  If all information can be verified, the vendor will be ad</w:t>
      </w:r>
      <w:r w:rsidR="009C09AF">
        <w:t>ded as an active vendor in MUNIS</w:t>
      </w:r>
      <w:r>
        <w:t xml:space="preserve"> by the Finance </w:t>
      </w:r>
      <w:r w:rsidR="003371DD">
        <w:t>Officer</w:t>
      </w:r>
      <w:r>
        <w:t xml:space="preserve"> and assigned a vendor number.</w:t>
      </w:r>
    </w:p>
    <w:p w:rsidR="004B6E9E" w:rsidRDefault="004B6E9E" w:rsidP="00BA19C5">
      <w:pPr>
        <w:rPr>
          <w:b/>
        </w:rPr>
      </w:pPr>
    </w:p>
    <w:p w:rsidR="001B11B4" w:rsidRDefault="00076502" w:rsidP="00BA19C5">
      <w:pPr>
        <w:rPr>
          <w:b/>
        </w:rPr>
      </w:pPr>
      <w:r>
        <w:rPr>
          <w:b/>
        </w:rPr>
        <w:t>Why Do We Use Purchase Orders and How Do They Work?</w:t>
      </w:r>
    </w:p>
    <w:p w:rsidR="00076502" w:rsidRDefault="008E4707" w:rsidP="00BA19C5">
      <w:r>
        <w:t>A purchase order serves several very important functions, including:</w:t>
      </w:r>
    </w:p>
    <w:p w:rsidR="008E4707" w:rsidRPr="003835C9" w:rsidRDefault="008E4707" w:rsidP="008E4707">
      <w:pPr>
        <w:pStyle w:val="ListParagraph"/>
        <w:numPr>
          <w:ilvl w:val="0"/>
          <w:numId w:val="9"/>
        </w:numPr>
        <w:rPr>
          <w:b/>
        </w:rPr>
      </w:pPr>
      <w:r w:rsidRPr="004B6E9E">
        <w:rPr>
          <w:b/>
        </w:rPr>
        <w:t>Protection against overspending</w:t>
      </w:r>
      <w:r>
        <w:t xml:space="preserve"> – The primary function of a PO is to </w:t>
      </w:r>
      <w:r w:rsidR="00AD2C50">
        <w:t>ensure</w:t>
      </w:r>
      <w:r>
        <w:t xml:space="preserve"> funds are available </w:t>
      </w:r>
      <w:r w:rsidRPr="004B6E9E">
        <w:rPr>
          <w:b/>
          <w:i/>
          <w:u w:val="single"/>
        </w:rPr>
        <w:t>before</w:t>
      </w:r>
      <w:r>
        <w:t xml:space="preserve"> they are committed to a purchase of goods or services.  A PO is a legally binding document, committing </w:t>
      </w:r>
      <w:r w:rsidR="0000536D">
        <w:t>WI</w:t>
      </w:r>
      <w:r>
        <w:t>S</w:t>
      </w:r>
      <w:r w:rsidR="004B6E9E">
        <w:t>D</w:t>
      </w:r>
      <w:r>
        <w:t xml:space="preserve"> to purchase from that vendor</w:t>
      </w:r>
      <w:r w:rsidR="00A50DAE">
        <w:t xml:space="preserve"> either for the specific items listed on the PO or up to the amount of a blanket PO</w:t>
      </w:r>
      <w:r>
        <w:t xml:space="preserve">. </w:t>
      </w:r>
      <w:r w:rsidRPr="008E4707">
        <w:t xml:space="preserve"> </w:t>
      </w:r>
      <w:r w:rsidRPr="003835C9">
        <w:rPr>
          <w:b/>
        </w:rPr>
        <w:t>Obtaining a PO after an order is placed eliminates the opportunity to confirm funds are available in the budget</w:t>
      </w:r>
      <w:r w:rsidR="004B6E9E" w:rsidRPr="003835C9">
        <w:rPr>
          <w:b/>
        </w:rPr>
        <w:t xml:space="preserve"> and will result in employees being responsible for the purc</w:t>
      </w:r>
      <w:r w:rsidR="003835C9" w:rsidRPr="003835C9">
        <w:rPr>
          <w:b/>
        </w:rPr>
        <w:t>h</w:t>
      </w:r>
      <w:r w:rsidR="004B6E9E" w:rsidRPr="003835C9">
        <w:rPr>
          <w:b/>
        </w:rPr>
        <w:t>ase</w:t>
      </w:r>
      <w:r w:rsidRPr="003835C9">
        <w:rPr>
          <w:b/>
        </w:rPr>
        <w:t xml:space="preserve">.  </w:t>
      </w:r>
    </w:p>
    <w:p w:rsidR="008E4707" w:rsidRDefault="008E4707" w:rsidP="008E4707">
      <w:pPr>
        <w:pStyle w:val="ListParagraph"/>
        <w:numPr>
          <w:ilvl w:val="0"/>
          <w:numId w:val="9"/>
        </w:numPr>
      </w:pPr>
      <w:r w:rsidRPr="003835C9">
        <w:rPr>
          <w:b/>
        </w:rPr>
        <w:t>Account code integrity</w:t>
      </w:r>
      <w:r>
        <w:t xml:space="preserve"> – The PO is the source document to indicate how the purchase will be recorded in the financial management system.  If the account code is inaccurate on the PO, the payment of the invoice will be recorded improperly and the reports generated in M</w:t>
      </w:r>
      <w:r w:rsidR="00EC7D01">
        <w:t>UNIS</w:t>
      </w:r>
      <w:r>
        <w:t xml:space="preserve"> will be inaccurate and less meaningful.</w:t>
      </w:r>
    </w:p>
    <w:p w:rsidR="005E1B5B" w:rsidRDefault="005E1B5B" w:rsidP="005E1B5B">
      <w:r>
        <w:t xml:space="preserve">When a PO is approved, funds are “set aside” as an encumbrance from that organization and/or project code so the budget administrator will know they are no longer available for spending.  When the corresponding invoice is paid, the encumbrance is reduced and an actual expenditure recorded.  This action does not change the amount of available funds in the budget but rather replaces the encumbrance with an expenditure.  </w:t>
      </w:r>
    </w:p>
    <w:p w:rsidR="002B5758" w:rsidRDefault="002B5758" w:rsidP="00BA19C5">
      <w:pPr>
        <w:rPr>
          <w:b/>
        </w:rPr>
      </w:pPr>
    </w:p>
    <w:p w:rsidR="002B5758" w:rsidRDefault="002B5758" w:rsidP="00BA19C5">
      <w:pPr>
        <w:rPr>
          <w:b/>
        </w:rPr>
      </w:pPr>
    </w:p>
    <w:p w:rsidR="00AA4D2B" w:rsidRDefault="00AA4D2B" w:rsidP="00BA19C5">
      <w:pPr>
        <w:rPr>
          <w:b/>
        </w:rPr>
      </w:pPr>
      <w:r>
        <w:rPr>
          <w:b/>
        </w:rPr>
        <w:lastRenderedPageBreak/>
        <w:t>Budgets</w:t>
      </w:r>
    </w:p>
    <w:p w:rsidR="00AA4D2B" w:rsidRDefault="00AA4D2B" w:rsidP="00BA19C5">
      <w:r w:rsidRPr="00AA4D2B">
        <w:t>No purchase order</w:t>
      </w:r>
      <w:r>
        <w:rPr>
          <w:b/>
        </w:rPr>
        <w:t xml:space="preserve"> </w:t>
      </w:r>
      <w:r>
        <w:t xml:space="preserve">shall be issued in excess of the funds available in the current year for the organizational code and/or project code, as applicable.  “Funds available” is considered to be the sum of available funds in object codes 03XX through 09XX unless the grantor or donor </w:t>
      </w:r>
      <w:r w:rsidR="00A50DAE">
        <w:t>requires</w:t>
      </w:r>
      <w:r>
        <w:t xml:space="preserve"> individual bu</w:t>
      </w:r>
      <w:r w:rsidR="00A50DAE">
        <w:t>dget line items to be within the approved budget.</w:t>
      </w:r>
    </w:p>
    <w:p w:rsidR="00140CA1" w:rsidRDefault="00AA4D2B" w:rsidP="00BA19C5">
      <w:r>
        <w:t>Each budget administrator</w:t>
      </w:r>
      <w:r w:rsidR="00140CA1">
        <w:t xml:space="preserve"> is responsible for monitoring each spending unit’s budget to which they are assigned and</w:t>
      </w:r>
      <w:r>
        <w:t xml:space="preserve"> has the authority to submit a Budget Amendment</w:t>
      </w:r>
      <w:r w:rsidR="00CD13AB">
        <w:t xml:space="preserve"> Request</w:t>
      </w:r>
      <w:r w:rsidR="00140CA1">
        <w:t xml:space="preserve"> </w:t>
      </w:r>
      <w:r w:rsidR="00974435">
        <w:t>F</w:t>
      </w:r>
      <w:r w:rsidR="00140CA1">
        <w:t>or</w:t>
      </w:r>
      <w:r>
        <w:t xml:space="preserve">m (see Appendix) to </w:t>
      </w:r>
      <w:r w:rsidR="000A792F">
        <w:t xml:space="preserve">the </w:t>
      </w:r>
      <w:r>
        <w:t xml:space="preserve">Finance </w:t>
      </w:r>
      <w:r w:rsidR="000A792F">
        <w:t xml:space="preserve">Officer </w:t>
      </w:r>
      <w:r>
        <w:t xml:space="preserve">if they choose to revise </w:t>
      </w:r>
      <w:r w:rsidR="00C72A3F">
        <w:t>a</w:t>
      </w:r>
      <w:r w:rsidR="00EC7D01">
        <w:t xml:space="preserve"> budget.  Upon approval</w:t>
      </w:r>
      <w:r>
        <w:t>, the budget a</w:t>
      </w:r>
      <w:r w:rsidR="00EC7D01">
        <w:t>mendment will be posted to MUNIS</w:t>
      </w:r>
      <w:r>
        <w:t xml:space="preserve">.  Budget amendments are not required unless the grantor or donor requires them or unless the budget administrator is requesting to </w:t>
      </w:r>
      <w:r w:rsidR="00140CA1">
        <w:t xml:space="preserve">move funds out of a salary or benefit object code.  </w:t>
      </w:r>
    </w:p>
    <w:p w:rsidR="00140CA1" w:rsidRPr="00AA4D2B" w:rsidRDefault="00140CA1" w:rsidP="00BA19C5"/>
    <w:p w:rsidR="00603626" w:rsidRDefault="00603626" w:rsidP="00BA19C5">
      <w:pPr>
        <w:rPr>
          <w:b/>
        </w:rPr>
      </w:pPr>
      <w:r>
        <w:rPr>
          <w:b/>
        </w:rPr>
        <w:t>Allowability</w:t>
      </w:r>
    </w:p>
    <w:p w:rsidR="00603626" w:rsidRDefault="00603626" w:rsidP="00BA19C5">
      <w:r>
        <w:t xml:space="preserve">All purchases made with a </w:t>
      </w:r>
      <w:r w:rsidR="000A792F">
        <w:t>WI</w:t>
      </w:r>
      <w:r>
        <w:t>S</w:t>
      </w:r>
      <w:r w:rsidR="003835C9">
        <w:t>D</w:t>
      </w:r>
      <w:r>
        <w:t xml:space="preserve"> check must meet an “educational purpose” in accordance with the Kentucky constitution.  In addition, purchases made with grants or donated funds must also comply with the restrictions place</w:t>
      </w:r>
      <w:r w:rsidR="00AD2C50">
        <w:t>d</w:t>
      </w:r>
      <w:r>
        <w:t xml:space="preserve"> by the grantor or donor.  Allowable purchases for many state and federal grants are detailed in the Funding Matrices on the KDE website.  </w:t>
      </w:r>
      <w:r w:rsidR="00FF6670">
        <w:t xml:space="preserve">You can find the information by going to the </w:t>
      </w:r>
      <w:r w:rsidR="00FF6670" w:rsidRPr="0042038D">
        <w:rPr>
          <w:i/>
        </w:rPr>
        <w:t>Distric</w:t>
      </w:r>
      <w:r w:rsidR="0042038D" w:rsidRPr="0042038D">
        <w:rPr>
          <w:i/>
        </w:rPr>
        <w:t>t/School Support</w:t>
      </w:r>
      <w:r w:rsidR="0042038D">
        <w:t xml:space="preserve"> page, then </w:t>
      </w:r>
      <w:r w:rsidR="0042038D" w:rsidRPr="0042038D">
        <w:rPr>
          <w:i/>
        </w:rPr>
        <w:t>Grant Information</w:t>
      </w:r>
      <w:r w:rsidR="0042038D">
        <w:t xml:space="preserve">.  </w:t>
      </w:r>
      <w:r>
        <w:t>Be sure the good or service is allowable before submitting the requ</w:t>
      </w:r>
      <w:r w:rsidR="000A792F">
        <w:t>ests</w:t>
      </w:r>
      <w:r>
        <w:t xml:space="preserve">.  </w:t>
      </w:r>
    </w:p>
    <w:p w:rsidR="00603626" w:rsidRDefault="00EC6F07" w:rsidP="00BA19C5">
      <w:r w:rsidRPr="0083561F">
        <w:t xml:space="preserve">Gifts for staff may be purchased only with staff-generated funds maintained in the school activity fund </w:t>
      </w:r>
      <w:r w:rsidR="008846CD" w:rsidRPr="0083561F">
        <w:t xml:space="preserve"> in the district bank</w:t>
      </w:r>
      <w:r w:rsidRPr="0083561F">
        <w:t xml:space="preserve"> account per the Redbook.  Outside</w:t>
      </w:r>
      <w:r>
        <w:t xml:space="preserve"> entities (local business, booster organization, private donor) may provide gifts directly to staff within limits allowable per the Internal Revenue Service.  </w:t>
      </w:r>
    </w:p>
    <w:p w:rsidR="00852C1F" w:rsidRDefault="00852C1F" w:rsidP="00BA19C5">
      <w:pPr>
        <w:rPr>
          <w:b/>
        </w:rPr>
      </w:pPr>
    </w:p>
    <w:p w:rsidR="00BA19C5" w:rsidRPr="002F481E" w:rsidRDefault="00396CA8" w:rsidP="00BA19C5">
      <w:pPr>
        <w:rPr>
          <w:b/>
        </w:rPr>
      </w:pPr>
      <w:r w:rsidRPr="00E53047">
        <w:rPr>
          <w:b/>
        </w:rPr>
        <w:t>Determination of Worker Status</w:t>
      </w:r>
      <w:r w:rsidR="00BA19C5">
        <w:rPr>
          <w:b/>
        </w:rPr>
        <w:t xml:space="preserve"> for </w:t>
      </w:r>
      <w:r w:rsidR="00BA19C5" w:rsidRPr="002F481E">
        <w:rPr>
          <w:b/>
        </w:rPr>
        <w:t>Purchased Professional Services</w:t>
      </w:r>
    </w:p>
    <w:p w:rsidR="00BA19C5" w:rsidRDefault="00396CA8" w:rsidP="00BA19C5">
      <w:r>
        <w:t>The Internal Revenue Service requires employers to make appropriate determination of worker status between independent contractor and employee.</w:t>
      </w:r>
      <w:r w:rsidR="00E53047">
        <w:t xml:space="preserve">  </w:t>
      </w:r>
      <w:r w:rsidR="00BA19C5">
        <w:t>Any purchase involving purchased professional services by a vendor not already approv</w:t>
      </w:r>
      <w:r w:rsidR="0072777D">
        <w:t>ed and listed as active in MUNIS</w:t>
      </w:r>
      <w:r w:rsidR="00BA19C5">
        <w:t xml:space="preserve"> will be reviewed by </w:t>
      </w:r>
      <w:r w:rsidR="00852C1F">
        <w:t>the Finance</w:t>
      </w:r>
      <w:r w:rsidR="00BA19C5">
        <w:t xml:space="preserve"> </w:t>
      </w:r>
      <w:r w:rsidR="000A792F">
        <w:t xml:space="preserve">Officer </w:t>
      </w:r>
      <w:r w:rsidR="00BA19C5">
        <w:t xml:space="preserve">or designee for the purpose of determining worker status.  </w:t>
      </w:r>
      <w:r w:rsidR="00E53047">
        <w:t xml:space="preserve">Prior to making an agreement for an individual to perform services for the district or a school the requesting department shall include such a request on a </w:t>
      </w:r>
      <w:r w:rsidR="00A50DAE">
        <w:t xml:space="preserve">Request for </w:t>
      </w:r>
      <w:r w:rsidR="00E53047">
        <w:t xml:space="preserve">Vendor Approval </w:t>
      </w:r>
      <w:r w:rsidR="00886FEA">
        <w:t xml:space="preserve">Form (See Appendix) </w:t>
      </w:r>
      <w:r w:rsidR="00E53047">
        <w:t xml:space="preserve">and submit to </w:t>
      </w:r>
      <w:r w:rsidR="000A792F">
        <w:t xml:space="preserve">the </w:t>
      </w:r>
      <w:r w:rsidR="00E53047">
        <w:t xml:space="preserve">Finance </w:t>
      </w:r>
      <w:r w:rsidR="00852C1F">
        <w:t xml:space="preserve">Officer.  </w:t>
      </w:r>
      <w:r w:rsidR="000A792F">
        <w:t xml:space="preserve">The </w:t>
      </w:r>
      <w:r w:rsidR="00E53047">
        <w:t xml:space="preserve">Finance </w:t>
      </w:r>
      <w:r w:rsidR="000A792F">
        <w:t xml:space="preserve">Officer </w:t>
      </w:r>
      <w:r w:rsidR="00E53047">
        <w:t xml:space="preserve">will make the final determination regarding worker status.  </w:t>
      </w:r>
      <w:r w:rsidR="00BA19C5">
        <w:t>Only workers determined to be independent contractors will be paid through accounts payable.  Workers determined to be employees will follow the same procedures as any other district employee.  In the event a clear determination cannot be made, the worker will be designated as an employee.</w:t>
      </w:r>
    </w:p>
    <w:p w:rsidR="00A50DAE" w:rsidRDefault="00A50DAE" w:rsidP="00BA19C5">
      <w:r>
        <w:t>Game officials assigned by the Kentucky High School Athletic Association (KHSAA) are always paid as independent contractors and are exempt from the determination process described above.</w:t>
      </w:r>
    </w:p>
    <w:p w:rsidR="00E53047" w:rsidRDefault="00E53047"/>
    <w:p w:rsidR="002B5758" w:rsidRDefault="002B5758" w:rsidP="00FC247D">
      <w:pPr>
        <w:rPr>
          <w:b/>
        </w:rPr>
      </w:pPr>
    </w:p>
    <w:p w:rsidR="00FC247D" w:rsidRPr="002F481E" w:rsidRDefault="00FC247D" w:rsidP="00FC247D">
      <w:pPr>
        <w:rPr>
          <w:b/>
        </w:rPr>
      </w:pPr>
      <w:r w:rsidRPr="002F481E">
        <w:rPr>
          <w:b/>
        </w:rPr>
        <w:lastRenderedPageBreak/>
        <w:t>Types of Purchase Orders</w:t>
      </w:r>
    </w:p>
    <w:p w:rsidR="00FC247D" w:rsidRDefault="00FC247D" w:rsidP="00FC247D">
      <w:pPr>
        <w:tabs>
          <w:tab w:val="left" w:pos="5282"/>
        </w:tabs>
      </w:pPr>
      <w:r>
        <w:t>There are three types of purchase orders: (standard) purchase orders, blanket purchase orders, and emergency purchase orders.</w:t>
      </w:r>
    </w:p>
    <w:p w:rsidR="00FC247D" w:rsidRDefault="00FC247D" w:rsidP="00FC247D">
      <w:pPr>
        <w:tabs>
          <w:tab w:val="left" w:pos="5282"/>
        </w:tabs>
        <w:ind w:left="720"/>
      </w:pPr>
      <w:r w:rsidRPr="00E53047">
        <w:rPr>
          <w:b/>
          <w:i/>
        </w:rPr>
        <w:t>Purchase order</w:t>
      </w:r>
      <w:r w:rsidR="00A50DAE">
        <w:t xml:space="preserve"> – T</w:t>
      </w:r>
      <w:r>
        <w:t xml:space="preserve">he standard purchase order which is to be utilized unless a blanket or emergency PO is approved by </w:t>
      </w:r>
      <w:r w:rsidR="00886FEA">
        <w:t>school or district personnel</w:t>
      </w:r>
      <w:r>
        <w:t xml:space="preserve">.  </w:t>
      </w:r>
    </w:p>
    <w:p w:rsidR="00842BDC" w:rsidRDefault="00FC247D" w:rsidP="00FC247D">
      <w:pPr>
        <w:tabs>
          <w:tab w:val="left" w:pos="5282"/>
        </w:tabs>
        <w:ind w:left="720"/>
      </w:pPr>
      <w:r w:rsidRPr="00E53047">
        <w:rPr>
          <w:b/>
          <w:i/>
        </w:rPr>
        <w:t>Blanket purchase order</w:t>
      </w:r>
      <w:r w:rsidR="00A50DAE">
        <w:t xml:space="preserve"> – A</w:t>
      </w:r>
      <w:r>
        <w:t xml:space="preserve"> blanket purchase order is created for a period of time (monthly, quarterly, or annually depending on the situation) and invoices are liquidated against the total.  Blankets are useful in situations involving agreements with scheduled charges or vendors where frequent small dollar purchases are made</w:t>
      </w:r>
      <w:r w:rsidR="00BF0E30">
        <w:t xml:space="preserve"> for items that cannot reasonably be anticipated in advance</w:t>
      </w:r>
      <w:r>
        <w:t xml:space="preserve">.  </w:t>
      </w:r>
    </w:p>
    <w:p w:rsidR="00FC247D" w:rsidRDefault="00FC247D" w:rsidP="00FC247D">
      <w:pPr>
        <w:tabs>
          <w:tab w:val="left" w:pos="5282"/>
        </w:tabs>
        <w:ind w:left="720"/>
      </w:pPr>
      <w:r w:rsidRPr="00E53047">
        <w:rPr>
          <w:b/>
          <w:i/>
        </w:rPr>
        <w:t>Emergency purchase order</w:t>
      </w:r>
      <w:r>
        <w:t xml:space="preserve"> – </w:t>
      </w:r>
      <w:r w:rsidR="00A50DAE">
        <w:t>A</w:t>
      </w:r>
      <w:r>
        <w:t xml:space="preserve">n emergency purchase order may be used only in the event of a bona fide emergency declared by the Superintendent or </w:t>
      </w:r>
      <w:r w:rsidR="00886FEA">
        <w:t>their</w:t>
      </w:r>
      <w:r>
        <w:t xml:space="preserve"> designee.  An emergency PO can be created instantly and bypasses the standard processes.  </w:t>
      </w:r>
      <w:r w:rsidRPr="00886FEA">
        <w:t xml:space="preserve">An emergency PO is created by contacting </w:t>
      </w:r>
      <w:r w:rsidR="00886FEA">
        <w:t xml:space="preserve">the </w:t>
      </w:r>
      <w:r w:rsidRPr="00886FEA">
        <w:t xml:space="preserve">Finance </w:t>
      </w:r>
      <w:r w:rsidR="00886FEA">
        <w:t xml:space="preserve">Officer </w:t>
      </w:r>
      <w:r w:rsidRPr="00886FEA">
        <w:t>for the PO number to use.  Documentation of the purchase shall be submitted immediately following the purchase.</w:t>
      </w:r>
      <w:r>
        <w:t xml:space="preserve">  </w:t>
      </w:r>
      <w:r w:rsidR="00886FEA">
        <w:t xml:space="preserve">An emergency includes unexpected events; not forgetting to obtain a PO prior to purchase. </w:t>
      </w:r>
    </w:p>
    <w:p w:rsidR="00114DEE" w:rsidRDefault="00114DEE" w:rsidP="00114DEE">
      <w:pPr>
        <w:tabs>
          <w:tab w:val="left" w:pos="5282"/>
        </w:tabs>
        <w:rPr>
          <w:b/>
        </w:rPr>
      </w:pPr>
    </w:p>
    <w:p w:rsidR="00114DEE" w:rsidRPr="00A50DAE" w:rsidRDefault="00114DEE" w:rsidP="00114DEE">
      <w:pPr>
        <w:tabs>
          <w:tab w:val="left" w:pos="5282"/>
        </w:tabs>
        <w:rPr>
          <w:b/>
        </w:rPr>
      </w:pPr>
      <w:r w:rsidRPr="00A50DAE">
        <w:rPr>
          <w:b/>
        </w:rPr>
        <w:t xml:space="preserve">Approval of </w:t>
      </w:r>
      <w:r>
        <w:rPr>
          <w:b/>
        </w:rPr>
        <w:t>Purchase Orders</w:t>
      </w:r>
    </w:p>
    <w:p w:rsidR="00114DEE" w:rsidRDefault="00842BDC" w:rsidP="00114DEE">
      <w:pPr>
        <w:tabs>
          <w:tab w:val="left" w:pos="5282"/>
        </w:tabs>
      </w:pPr>
      <w:r>
        <w:t>In accordance with</w:t>
      </w:r>
      <w:r w:rsidRPr="00842BDC">
        <w:t xml:space="preserve"> </w:t>
      </w:r>
      <w:r>
        <w:t>Board Procedure 04.31 AP.1, a purchase order is required for every purchase in advance of ordering or receiving the goods or services</w:t>
      </w:r>
      <w:r w:rsidR="00886FEA">
        <w:t xml:space="preserve">.  </w:t>
      </w:r>
      <w:r w:rsidR="00886FEA" w:rsidRPr="00886FEA">
        <w:t xml:space="preserve">School or District personnel </w:t>
      </w:r>
      <w:r w:rsidR="00114DEE" w:rsidRPr="00886FEA">
        <w:t xml:space="preserve">shall approve every purchase order.  </w:t>
      </w:r>
    </w:p>
    <w:p w:rsidR="00886FEA" w:rsidRDefault="00886FEA" w:rsidP="00FE7B19">
      <w:pPr>
        <w:tabs>
          <w:tab w:val="left" w:pos="5282"/>
        </w:tabs>
        <w:rPr>
          <w:b/>
        </w:rPr>
      </w:pPr>
    </w:p>
    <w:p w:rsidR="001B11B4" w:rsidRDefault="001B11B4" w:rsidP="00FE7B19">
      <w:pPr>
        <w:tabs>
          <w:tab w:val="left" w:pos="5282"/>
        </w:tabs>
        <w:rPr>
          <w:b/>
        </w:rPr>
      </w:pPr>
      <w:r>
        <w:rPr>
          <w:b/>
        </w:rPr>
        <w:t>Changing the Amount of a Purchase Order</w:t>
      </w:r>
    </w:p>
    <w:p w:rsidR="002975D1" w:rsidRDefault="001B11B4" w:rsidP="00FE7B19">
      <w:pPr>
        <w:tabs>
          <w:tab w:val="left" w:pos="5282"/>
        </w:tabs>
      </w:pPr>
      <w:r w:rsidRPr="0008696A">
        <w:t xml:space="preserve">If the need arises to increase the amount of a PO, </w:t>
      </w:r>
      <w:r w:rsidR="00A50DAE" w:rsidRPr="0008696A">
        <w:t>change</w:t>
      </w:r>
      <w:r w:rsidR="00A50DAE">
        <w:t xml:space="preserve"> the ven</w:t>
      </w:r>
      <w:r w:rsidR="0008696A">
        <w:t>dor, or change an account code prior to purchase see the appropriate school or district personnel to complete.  If changes are required after the purchase</w:t>
      </w:r>
      <w:r w:rsidR="009B17D8">
        <w:t xml:space="preserve"> has been completed</w:t>
      </w:r>
      <w:r w:rsidR="0008696A">
        <w:t xml:space="preserve">, the purchaser will be responsible for said purchase.  </w:t>
      </w:r>
    </w:p>
    <w:p w:rsidR="0008696A" w:rsidRPr="001B11B4" w:rsidRDefault="0008696A" w:rsidP="00FE7B19">
      <w:pPr>
        <w:tabs>
          <w:tab w:val="left" w:pos="5282"/>
        </w:tabs>
      </w:pPr>
    </w:p>
    <w:p w:rsidR="001D31A6" w:rsidRPr="00531FAE" w:rsidRDefault="00531FAE" w:rsidP="00FE7B19">
      <w:pPr>
        <w:tabs>
          <w:tab w:val="left" w:pos="5282"/>
        </w:tabs>
        <w:rPr>
          <w:b/>
        </w:rPr>
      </w:pPr>
      <w:r w:rsidRPr="00531FAE">
        <w:rPr>
          <w:b/>
        </w:rPr>
        <w:t>Tracking Information</w:t>
      </w:r>
    </w:p>
    <w:p w:rsidR="00531FAE" w:rsidRPr="0042038D" w:rsidRDefault="000E4228" w:rsidP="002F481E">
      <w:r>
        <w:t>MUNIS</w:t>
      </w:r>
      <w:r w:rsidR="0042038D">
        <w:t xml:space="preserve"> provides many ways to track purchasing and budgetary data.  Account Inquiry will provide budget and actual numbers for any account code and allows the user to “drill down” to see more detail.  The Open PO Report lists POs with outstanding encumbrance balances for selected account codes.  A Project Budget Report is the primary report to be used to monitor federal and state grants and other restricted projects.  </w:t>
      </w:r>
    </w:p>
    <w:p w:rsidR="00842BDC" w:rsidRDefault="00842BDC" w:rsidP="002F481E">
      <w:pPr>
        <w:rPr>
          <w:b/>
        </w:rPr>
      </w:pPr>
    </w:p>
    <w:p w:rsidR="00974435" w:rsidRDefault="00974435" w:rsidP="002F481E">
      <w:pPr>
        <w:rPr>
          <w:b/>
        </w:rPr>
      </w:pPr>
    </w:p>
    <w:p w:rsidR="008C157A" w:rsidRPr="002F481E" w:rsidRDefault="008C157A" w:rsidP="002F481E">
      <w:pPr>
        <w:rPr>
          <w:b/>
        </w:rPr>
      </w:pPr>
      <w:r w:rsidRPr="002F481E">
        <w:rPr>
          <w:b/>
        </w:rPr>
        <w:lastRenderedPageBreak/>
        <w:t>Receiving</w:t>
      </w:r>
    </w:p>
    <w:p w:rsidR="0042038D" w:rsidRDefault="00A4794F" w:rsidP="00FE7B19">
      <w:pPr>
        <w:tabs>
          <w:tab w:val="left" w:pos="5282"/>
        </w:tabs>
      </w:pPr>
      <w:r>
        <w:t xml:space="preserve">When an order arrives, the person who placed the order checks the items received and signs and dates the receiving report or packing slip.  A notation is made on the receiving reports or packing slip as to the condition of the items received and any shortage in the shipment.  The receiving report or packing slip is then returned to the school/district finance officer to be matched with the invoice. </w:t>
      </w:r>
    </w:p>
    <w:p w:rsidR="00C13DAB" w:rsidRDefault="00C13DAB" w:rsidP="002F481E">
      <w:pPr>
        <w:rPr>
          <w:b/>
        </w:rPr>
      </w:pPr>
    </w:p>
    <w:p w:rsidR="008C157A" w:rsidRPr="002F481E" w:rsidRDefault="008C157A" w:rsidP="002F481E">
      <w:pPr>
        <w:rPr>
          <w:b/>
        </w:rPr>
      </w:pPr>
      <w:r w:rsidRPr="002F481E">
        <w:rPr>
          <w:b/>
        </w:rPr>
        <w:t>Payment of Invoices</w:t>
      </w:r>
    </w:p>
    <w:p w:rsidR="0083561F" w:rsidRDefault="00865F1C" w:rsidP="0083561F">
      <w:pPr>
        <w:tabs>
          <w:tab w:val="left" w:pos="5282"/>
        </w:tabs>
      </w:pPr>
      <w:r w:rsidRPr="00A4794F">
        <w:t xml:space="preserve">Original invoices are required to process a payment.  </w:t>
      </w:r>
      <w:r w:rsidR="00A4794F" w:rsidRPr="00A4794F">
        <w:t xml:space="preserve"> </w:t>
      </w:r>
      <w:r w:rsidR="008C157A" w:rsidRPr="00A4794F">
        <w:t>The local board of education is required to approve substantially all payments befo</w:t>
      </w:r>
      <w:r w:rsidR="00E53047" w:rsidRPr="00A4794F">
        <w:t>re they are released to vendors per board policy 04.31</w:t>
      </w:r>
      <w:r w:rsidR="00184595" w:rsidRPr="00A4794F">
        <w:t>11</w:t>
      </w:r>
      <w:r w:rsidR="00E53047" w:rsidRPr="00A4794F">
        <w:t xml:space="preserve">. </w:t>
      </w:r>
      <w:r w:rsidR="00A44E5D" w:rsidRPr="00A4794F">
        <w:t xml:space="preserve">The board approves payments at the </w:t>
      </w:r>
      <w:r w:rsidR="00184595" w:rsidRPr="00A4794F">
        <w:t xml:space="preserve">regular </w:t>
      </w:r>
      <w:r w:rsidR="00A44E5D" w:rsidRPr="00A4794F">
        <w:t xml:space="preserve">meeting each month.  A detailed list of </w:t>
      </w:r>
      <w:r w:rsidR="00BC418A" w:rsidRPr="00A4794F">
        <w:t xml:space="preserve">invoices </w:t>
      </w:r>
      <w:r w:rsidR="00A44E5D" w:rsidRPr="00A4794F">
        <w:t xml:space="preserve">to be released is provided to the board </w:t>
      </w:r>
      <w:r w:rsidR="0013665B" w:rsidRPr="00A4794F">
        <w:t>i</w:t>
      </w:r>
      <w:r w:rsidR="00A44E5D" w:rsidRPr="00A4794F">
        <w:t>n advance of the meeting to allow sufficient time for review.  Finance will include all invoices ready to pay (</w:t>
      </w:r>
      <w:r w:rsidR="0055049E" w:rsidRPr="00A4794F">
        <w:t>Orders of the Treasury</w:t>
      </w:r>
      <w:r w:rsidR="00A44E5D" w:rsidRPr="00A4794F">
        <w:t xml:space="preserve">) </w:t>
      </w:r>
      <w:r w:rsidR="00EA416F">
        <w:t>which are due on the Wednesday prior to the regularly scheduled Board of Education meeting scheduled for the 2</w:t>
      </w:r>
      <w:r w:rsidR="00EA416F" w:rsidRPr="00EA416F">
        <w:rPr>
          <w:vertAlign w:val="superscript"/>
        </w:rPr>
        <w:t>nd</w:t>
      </w:r>
      <w:r w:rsidR="00EA416F">
        <w:t xml:space="preserve"> </w:t>
      </w:r>
      <w:r w:rsidR="00580105">
        <w:t>Tuesday</w:t>
      </w:r>
      <w:r w:rsidR="00EA416F">
        <w:t xml:space="preserve"> of each month. </w:t>
      </w:r>
      <w:r w:rsidR="0050308F">
        <w:t xml:space="preserve"> </w:t>
      </w:r>
      <w:r w:rsidR="004A67BF">
        <w:t>I</w:t>
      </w:r>
      <w:r w:rsidR="0050308F">
        <w:t>nvoices received in the Centr</w:t>
      </w:r>
      <w:r w:rsidR="00A4794F">
        <w:t xml:space="preserve">al Office after the cutoff date, </w:t>
      </w:r>
      <w:r w:rsidR="0050308F">
        <w:t>but before noon on the board meeting date</w:t>
      </w:r>
      <w:r w:rsidR="00A4794F">
        <w:t>,</w:t>
      </w:r>
      <w:r w:rsidR="0050308F">
        <w:t xml:space="preserve"> will be included for payment and a list will be provided to the board for approval at the meeting. </w:t>
      </w:r>
    </w:p>
    <w:p w:rsidR="0083561F" w:rsidRDefault="0083561F" w:rsidP="0083561F">
      <w:pPr>
        <w:tabs>
          <w:tab w:val="left" w:pos="5282"/>
        </w:tabs>
      </w:pPr>
      <w:r>
        <w:t>The Board shall give subsequent approval to all budgeted disbursements made between meetings of the Board.  Disbursements shall only be made on invoices for purchases made in accordance with District policy and procedures.</w:t>
      </w:r>
    </w:p>
    <w:p w:rsidR="00114DEE" w:rsidRPr="00BE60DF" w:rsidRDefault="00BE60DF" w:rsidP="00BE60DF">
      <w:pPr>
        <w:tabs>
          <w:tab w:val="left" w:pos="5282"/>
        </w:tabs>
      </w:pPr>
      <w:r>
        <w:t xml:space="preserve">  </w:t>
      </w:r>
    </w:p>
    <w:p w:rsidR="009F0892" w:rsidRPr="002F481E" w:rsidRDefault="009F0892" w:rsidP="002F481E">
      <w:pPr>
        <w:rPr>
          <w:b/>
        </w:rPr>
      </w:pPr>
      <w:r w:rsidRPr="002F481E">
        <w:rPr>
          <w:b/>
        </w:rPr>
        <w:t>Travel Reimbursements</w:t>
      </w:r>
    </w:p>
    <w:p w:rsidR="00531FAE" w:rsidRDefault="009F0892" w:rsidP="00BE60DF">
      <w:pPr>
        <w:tabs>
          <w:tab w:val="left" w:pos="5282"/>
        </w:tabs>
      </w:pPr>
      <w:r>
        <w:t xml:space="preserve">In accordance with board </w:t>
      </w:r>
      <w:r w:rsidRPr="00E76520">
        <w:t xml:space="preserve">policy </w:t>
      </w:r>
      <w:r w:rsidR="00EA416F">
        <w:t xml:space="preserve">03.125 and 03.225 </w:t>
      </w:r>
      <w:r>
        <w:t xml:space="preserve">employees may be reimbursed for authorized travel incurred during their work.  To initiate a travel reimbursement, the </w:t>
      </w:r>
      <w:r w:rsidR="003E388F">
        <w:t>t</w:t>
      </w:r>
      <w:r>
        <w:t xml:space="preserve">ravel </w:t>
      </w:r>
      <w:r w:rsidR="003E388F">
        <w:t>voucher</w:t>
      </w:r>
      <w:r>
        <w:t xml:space="preserve"> must be completed by the employee</w:t>
      </w:r>
      <w:r w:rsidR="006C2D6E">
        <w:t xml:space="preserve"> and submitted within thirty (30) days and before the close of the current fiscal year</w:t>
      </w:r>
      <w:r>
        <w:t xml:space="preserve">, be accompanied by the required documentation based on the specific claim, approved by the </w:t>
      </w:r>
      <w:r w:rsidR="00BF0E30">
        <w:t>e</w:t>
      </w:r>
      <w:r w:rsidR="006C2D6E">
        <w:t>mployee’s immediate supervisor</w:t>
      </w:r>
      <w:r w:rsidR="00BF0E30">
        <w:t xml:space="preserve">, </w:t>
      </w:r>
      <w:r>
        <w:t>and forward</w:t>
      </w:r>
      <w:r w:rsidR="003E388F">
        <w:t>ed</w:t>
      </w:r>
      <w:r w:rsidR="006C2D6E">
        <w:t xml:space="preserve"> to the Finance Officer.</w:t>
      </w:r>
      <w:r>
        <w:t xml:space="preserve">  </w:t>
      </w:r>
      <w:r w:rsidR="006C2D6E">
        <w:t>The Finance Officer</w:t>
      </w:r>
      <w:r>
        <w:t xml:space="preserve"> will verify that all required documentation is attached and review it for errors</w:t>
      </w:r>
      <w:r w:rsidR="006C2D6E">
        <w:t xml:space="preserve"> before submitting to the Superintendent for final approval</w:t>
      </w:r>
      <w:r>
        <w:t xml:space="preserve">.  </w:t>
      </w:r>
      <w:r w:rsidR="00A36F8F">
        <w:t xml:space="preserve">Reimbursements for approved travel </w:t>
      </w:r>
      <w:r w:rsidR="00321312">
        <w:t>shall be included in the monthly invoices given to the board to be approved at the regular board meetings.</w:t>
      </w:r>
    </w:p>
    <w:p w:rsidR="00BE60DF" w:rsidRPr="00BE60DF" w:rsidRDefault="00BE60DF" w:rsidP="00BE60DF">
      <w:pPr>
        <w:tabs>
          <w:tab w:val="left" w:pos="5282"/>
        </w:tabs>
      </w:pPr>
    </w:p>
    <w:p w:rsidR="00C13DAB" w:rsidRDefault="00C13DAB" w:rsidP="002F481E">
      <w:pPr>
        <w:rPr>
          <w:b/>
        </w:rPr>
      </w:pPr>
    </w:p>
    <w:p w:rsidR="00C13DAB" w:rsidRDefault="00C13DAB" w:rsidP="002F481E">
      <w:pPr>
        <w:rPr>
          <w:b/>
        </w:rPr>
      </w:pPr>
    </w:p>
    <w:p w:rsidR="00C13DAB" w:rsidRDefault="00C13DAB" w:rsidP="002F481E">
      <w:pPr>
        <w:rPr>
          <w:b/>
        </w:rPr>
      </w:pPr>
    </w:p>
    <w:p w:rsidR="00C13DAB" w:rsidRDefault="00C13DAB" w:rsidP="002F481E">
      <w:pPr>
        <w:rPr>
          <w:b/>
        </w:rPr>
      </w:pPr>
    </w:p>
    <w:p w:rsidR="00121378" w:rsidRDefault="00121378" w:rsidP="002F481E">
      <w:pPr>
        <w:rPr>
          <w:b/>
        </w:rPr>
      </w:pPr>
    </w:p>
    <w:p w:rsidR="00121378" w:rsidRDefault="00121378" w:rsidP="002F481E">
      <w:pPr>
        <w:rPr>
          <w:b/>
        </w:rPr>
      </w:pPr>
    </w:p>
    <w:p w:rsidR="00FE7B19" w:rsidRPr="002F481E" w:rsidRDefault="00802459" w:rsidP="002F481E">
      <w:pPr>
        <w:rPr>
          <w:b/>
        </w:rPr>
      </w:pPr>
      <w:r w:rsidRPr="002F481E">
        <w:rPr>
          <w:b/>
        </w:rPr>
        <w:lastRenderedPageBreak/>
        <w:t>Credit Card Purchases</w:t>
      </w:r>
    </w:p>
    <w:p w:rsidR="00802459" w:rsidRDefault="00802459" w:rsidP="00FE7B19">
      <w:pPr>
        <w:tabs>
          <w:tab w:val="left" w:pos="5282"/>
        </w:tabs>
      </w:pPr>
      <w:r>
        <w:t>At times, a good or service may be available for purchase only with the use of a credit card.  If a requesting department needs to make a purchase by credit card, the following process shall be followed.</w:t>
      </w:r>
    </w:p>
    <w:p w:rsidR="004805E2" w:rsidRDefault="004805E2" w:rsidP="004805E2">
      <w:pPr>
        <w:pStyle w:val="ListParagraph"/>
        <w:tabs>
          <w:tab w:val="left" w:pos="5282"/>
        </w:tabs>
      </w:pPr>
    </w:p>
    <w:p w:rsidR="004805E2" w:rsidRDefault="004805E2" w:rsidP="00BE60DF">
      <w:pPr>
        <w:pStyle w:val="ListParagraph"/>
        <w:numPr>
          <w:ilvl w:val="0"/>
          <w:numId w:val="14"/>
        </w:numPr>
        <w:tabs>
          <w:tab w:val="left" w:pos="5282"/>
        </w:tabs>
      </w:pPr>
      <w:r>
        <w:t xml:space="preserve">The requesting department must verify the items for purchase cannot be bought from an approved bid first. </w:t>
      </w:r>
    </w:p>
    <w:p w:rsidR="00BE60DF" w:rsidRDefault="00373874" w:rsidP="00BE60DF">
      <w:pPr>
        <w:pStyle w:val="ListParagraph"/>
        <w:numPr>
          <w:ilvl w:val="0"/>
          <w:numId w:val="14"/>
        </w:numPr>
        <w:tabs>
          <w:tab w:val="left" w:pos="5282"/>
        </w:tabs>
      </w:pPr>
      <w:r>
        <w:t xml:space="preserve">The requesting department </w:t>
      </w:r>
      <w:r w:rsidR="00A82DEB">
        <w:t xml:space="preserve">must obtain approval from the Superintendent before </w:t>
      </w:r>
      <w:r>
        <w:t>obtain</w:t>
      </w:r>
      <w:r w:rsidR="00A82DEB">
        <w:t>ing</w:t>
      </w:r>
      <w:r>
        <w:t xml:space="preserve"> an approved purchase order.  </w:t>
      </w:r>
    </w:p>
    <w:p w:rsidR="00BE60DF" w:rsidRDefault="00373874" w:rsidP="00BE60DF">
      <w:pPr>
        <w:pStyle w:val="ListParagraph"/>
        <w:numPr>
          <w:ilvl w:val="0"/>
          <w:numId w:val="14"/>
        </w:numPr>
        <w:tabs>
          <w:tab w:val="left" w:pos="5282"/>
        </w:tabs>
      </w:pPr>
      <w:r>
        <w:t xml:space="preserve">The </w:t>
      </w:r>
      <w:r w:rsidR="00603626">
        <w:t>purchaser</w:t>
      </w:r>
      <w:r>
        <w:t xml:space="preserve"> will</w:t>
      </w:r>
      <w:r w:rsidR="00BE60DF">
        <w:t xml:space="preserve"> obtain</w:t>
      </w:r>
      <w:r>
        <w:t xml:space="preserve"> </w:t>
      </w:r>
      <w:r w:rsidR="00F60E10">
        <w:t>a tax exempt certificate from the appropriate dep</w:t>
      </w:r>
      <w:r w:rsidR="004B7BFA">
        <w:t xml:space="preserve">artment before </w:t>
      </w:r>
      <w:r w:rsidR="00BE60DF">
        <w:t xml:space="preserve">requesting </w:t>
      </w:r>
      <w:r w:rsidR="00F60E10">
        <w:t>the cred</w:t>
      </w:r>
      <w:r>
        <w:t xml:space="preserve">it card from the </w:t>
      </w:r>
      <w:r w:rsidR="00F60E10">
        <w:t>Central Office</w:t>
      </w:r>
      <w:r w:rsidR="00BE60DF">
        <w:t>.</w:t>
      </w:r>
    </w:p>
    <w:p w:rsidR="00BE60DF" w:rsidRDefault="00BE60DF" w:rsidP="00BE60DF">
      <w:pPr>
        <w:pStyle w:val="ListParagraph"/>
        <w:numPr>
          <w:ilvl w:val="0"/>
          <w:numId w:val="14"/>
        </w:numPr>
        <w:tabs>
          <w:tab w:val="left" w:pos="5282"/>
        </w:tabs>
      </w:pPr>
      <w:r>
        <w:t>Purchasers will</w:t>
      </w:r>
      <w:r w:rsidR="00AD2C50">
        <w:t xml:space="preserve"> </w:t>
      </w:r>
      <w:r>
        <w:t xml:space="preserve">check out the credit card by </w:t>
      </w:r>
      <w:r w:rsidR="00C21144">
        <w:t>signing</w:t>
      </w:r>
      <w:r w:rsidR="00373874">
        <w:t xml:space="preserve"> the credit card log maintained </w:t>
      </w:r>
      <w:r>
        <w:t xml:space="preserve">in the Central Office.  </w:t>
      </w:r>
    </w:p>
    <w:p w:rsidR="00802459" w:rsidRDefault="004B7BFA" w:rsidP="00BE60DF">
      <w:pPr>
        <w:pStyle w:val="ListParagraph"/>
        <w:numPr>
          <w:ilvl w:val="0"/>
          <w:numId w:val="14"/>
        </w:numPr>
        <w:tabs>
          <w:tab w:val="left" w:pos="5282"/>
        </w:tabs>
      </w:pPr>
      <w:r>
        <w:t xml:space="preserve"> I</w:t>
      </w:r>
      <w:r w:rsidR="00373874">
        <w:t xml:space="preserve">mmediately after the approved purchase is made, the </w:t>
      </w:r>
      <w:r w:rsidR="00603626">
        <w:t>purchaser</w:t>
      </w:r>
      <w:r w:rsidR="00373874">
        <w:t xml:space="preserve"> will return the credit card to the </w:t>
      </w:r>
      <w:r w:rsidR="00F60E10">
        <w:t xml:space="preserve">Central Office </w:t>
      </w:r>
      <w:r>
        <w:t xml:space="preserve">staff </w:t>
      </w:r>
      <w:r w:rsidR="00F60E10">
        <w:t>who will retu</w:t>
      </w:r>
      <w:r w:rsidR="00373874">
        <w:t xml:space="preserve">rn the credit card to the safe. </w:t>
      </w:r>
    </w:p>
    <w:p w:rsidR="00531FAE" w:rsidRDefault="008D21D1" w:rsidP="004B7BFA">
      <w:pPr>
        <w:tabs>
          <w:tab w:val="left" w:pos="5282"/>
        </w:tabs>
      </w:pPr>
      <w:r>
        <w:t xml:space="preserve">The purchaser shall </w:t>
      </w:r>
      <w:r w:rsidR="004B7BFA">
        <w:t xml:space="preserve">immediately </w:t>
      </w:r>
      <w:r>
        <w:t xml:space="preserve">submit invoices to </w:t>
      </w:r>
      <w:r w:rsidR="00F60E10">
        <w:t>the appropriate department</w:t>
      </w:r>
      <w:r>
        <w:t xml:space="preserve"> to support the charges made by credit card.  </w:t>
      </w:r>
      <w:r w:rsidR="004B7BFA">
        <w:t>Disciplinary action may result from use of the credit card when it violates board policy or purchasing procedures. Purchasers will promptly reimburse the school district upon notification that a charge made has been determined to be inappropriate, made without prior approval, no itemized receipts or no receipts turned in for payment</w:t>
      </w:r>
      <w:r w:rsidR="00ED7B9E">
        <w:t>, or otherwise determined to be purchaser’s responsibility.</w:t>
      </w:r>
    </w:p>
    <w:p w:rsidR="00842BDC" w:rsidRPr="00ED7B9E" w:rsidRDefault="00842BDC" w:rsidP="002F481E">
      <w:pPr>
        <w:rPr>
          <w:b/>
          <w:highlight w:val="yellow"/>
        </w:rPr>
      </w:pPr>
    </w:p>
    <w:p w:rsidR="0075266B" w:rsidRPr="00D95CF8" w:rsidRDefault="0075266B" w:rsidP="002F481E">
      <w:pPr>
        <w:rPr>
          <w:b/>
        </w:rPr>
      </w:pPr>
      <w:r w:rsidRPr="00D95CF8">
        <w:rPr>
          <w:b/>
        </w:rPr>
        <w:t>Petty Cash</w:t>
      </w:r>
    </w:p>
    <w:p w:rsidR="0075266B" w:rsidRPr="000D0D51" w:rsidRDefault="000D0D51" w:rsidP="002F481E">
      <w:r w:rsidRPr="00D95CF8">
        <w:t>Contingent upon board approval, schools are authorized to maintain a petty cash fund for small time-sensitive purchases</w:t>
      </w:r>
      <w:r w:rsidR="00A36F8F" w:rsidRPr="00D95CF8">
        <w:t xml:space="preserve"> (stamps, for example)</w:t>
      </w:r>
      <w:r w:rsidRPr="00D95CF8">
        <w:t xml:space="preserve"> and for collecting</w:t>
      </w:r>
      <w:r w:rsidR="00A36F8F" w:rsidRPr="00D95CF8">
        <w:t xml:space="preserve"> and making change for</w:t>
      </w:r>
      <w:r w:rsidRPr="00D95CF8">
        <w:t xml:space="preserve"> library fines.  </w:t>
      </w:r>
      <w:r w:rsidR="0027205E" w:rsidRPr="00D95CF8">
        <w:t>Procedures for the operation of the petty cash fund are described in the Redbook.</w:t>
      </w:r>
      <w:r w:rsidR="0027205E">
        <w:t xml:space="preserve">  </w:t>
      </w:r>
    </w:p>
    <w:p w:rsidR="007B278C" w:rsidRPr="00BC21C3" w:rsidRDefault="007B278C" w:rsidP="002F481E"/>
    <w:p w:rsidR="009941CC" w:rsidRPr="001F015E" w:rsidRDefault="009941CC" w:rsidP="002F481E">
      <w:pPr>
        <w:rPr>
          <w:b/>
        </w:rPr>
      </w:pPr>
      <w:r w:rsidRPr="001F015E">
        <w:rPr>
          <w:b/>
        </w:rPr>
        <w:t>Purchasing Fixed Assets</w:t>
      </w:r>
    </w:p>
    <w:p w:rsidR="001F015E" w:rsidRPr="001F015E" w:rsidRDefault="001F015E" w:rsidP="001F015E">
      <w:pPr>
        <w:tabs>
          <w:tab w:val="left" w:pos="5282"/>
        </w:tabs>
      </w:pPr>
      <w:r>
        <w:t>If</w:t>
      </w:r>
      <w:r w:rsidR="009941CC" w:rsidRPr="001F015E">
        <w:t xml:space="preserve"> a fixed asset is being purchased, it is the responsibility of the </w:t>
      </w:r>
      <w:r>
        <w:t>r</w:t>
      </w:r>
      <w:r w:rsidR="009941CC" w:rsidRPr="001F015E">
        <w:t xml:space="preserve">equesting department to </w:t>
      </w:r>
      <w:r w:rsidR="00AD2C50" w:rsidRPr="001F015E">
        <w:t>ensure</w:t>
      </w:r>
      <w:r w:rsidR="009941CC" w:rsidRPr="001F015E">
        <w:t xml:space="preserve"> the asset is properly tagged </w:t>
      </w:r>
      <w:r>
        <w:t xml:space="preserve">(completed by the technology department) </w:t>
      </w:r>
      <w:r w:rsidR="009941CC" w:rsidRPr="001F015E">
        <w:t xml:space="preserve">when received.  </w:t>
      </w:r>
      <w:r>
        <w:t xml:space="preserve">Copies of the PO and the invoices need to be given to the Finance Officer.  </w:t>
      </w:r>
    </w:p>
    <w:p w:rsidR="004805E2" w:rsidRDefault="004805E2" w:rsidP="002F481E">
      <w:pPr>
        <w:rPr>
          <w:b/>
        </w:rPr>
      </w:pPr>
    </w:p>
    <w:p w:rsidR="009941CC" w:rsidRPr="002F481E" w:rsidRDefault="009941CC" w:rsidP="002F481E">
      <w:pPr>
        <w:rPr>
          <w:b/>
        </w:rPr>
      </w:pPr>
      <w:r w:rsidRPr="002F481E">
        <w:rPr>
          <w:b/>
        </w:rPr>
        <w:t>Disposal of Property</w:t>
      </w:r>
    </w:p>
    <w:p w:rsidR="00B03860" w:rsidRDefault="007270C7" w:rsidP="002F481E">
      <w:r>
        <w:t xml:space="preserve">Board policy 04.8 details procedures for the disposal of property.  </w:t>
      </w:r>
    </w:p>
    <w:p w:rsidR="004805E2" w:rsidRDefault="004805E2" w:rsidP="002F481E"/>
    <w:p w:rsidR="00C13DAB" w:rsidRDefault="00C13DAB" w:rsidP="002F481E">
      <w:pPr>
        <w:rPr>
          <w:b/>
        </w:rPr>
      </w:pPr>
    </w:p>
    <w:p w:rsidR="00373874" w:rsidRPr="002F481E" w:rsidRDefault="009941CC" w:rsidP="002F481E">
      <w:pPr>
        <w:rPr>
          <w:b/>
        </w:rPr>
      </w:pPr>
      <w:r w:rsidRPr="002F481E">
        <w:rPr>
          <w:b/>
        </w:rPr>
        <w:lastRenderedPageBreak/>
        <w:t>Unauthorized Purchases</w:t>
      </w:r>
    </w:p>
    <w:p w:rsidR="009941CC" w:rsidRDefault="007B278C" w:rsidP="00FE7B19">
      <w:pPr>
        <w:tabs>
          <w:tab w:val="left" w:pos="5282"/>
        </w:tabs>
      </w:pPr>
      <w:r>
        <w:t xml:space="preserve">Board policy 04.31 states that “expenditures from any District fund shall be made in accordance with budgets approved by the Board.  All purchases shall require the prior approval of the Superintendent or the Superintendent’s designee”.  It further states that “the Board shall not be responsible for expenditures not properly authorized and not made according to the purchasing procedures developed by the Superintendent” which includes all Board policies, procedures, and this Purchasing Manual.  </w:t>
      </w:r>
    </w:p>
    <w:p w:rsidR="00531FAE" w:rsidRDefault="00F9042D" w:rsidP="00F9042D">
      <w:pPr>
        <w:jc w:val="center"/>
        <w:rPr>
          <w:b/>
        </w:rPr>
      </w:pPr>
      <w:r>
        <w:rPr>
          <w:b/>
        </w:rPr>
        <w:t>The invoice date shall not be prior to the</w:t>
      </w:r>
      <w:r w:rsidR="00A36F8F">
        <w:rPr>
          <w:b/>
        </w:rPr>
        <w:t xml:space="preserve"> approved</w:t>
      </w:r>
      <w:r>
        <w:rPr>
          <w:b/>
        </w:rPr>
        <w:t xml:space="preserve"> purchase</w:t>
      </w:r>
      <w:r w:rsidR="00A36F8F">
        <w:rPr>
          <w:b/>
        </w:rPr>
        <w:t xml:space="preserve"> order</w:t>
      </w:r>
      <w:r>
        <w:rPr>
          <w:b/>
        </w:rPr>
        <w:t xml:space="preserve"> date.</w:t>
      </w:r>
    </w:p>
    <w:p w:rsidR="00603626" w:rsidRDefault="00603626" w:rsidP="00603626">
      <w:r>
        <w:t>Invoices received for which there is no approved purchase order will be traced back to the purchaser</w:t>
      </w:r>
      <w:r w:rsidR="00A36F8F">
        <w:t xml:space="preserve"> and </w:t>
      </w:r>
      <w:r w:rsidR="002C660D">
        <w:t>will</w:t>
      </w:r>
      <w:r w:rsidR="00A36F8F">
        <w:t xml:space="preserve"> be the responsibility of the purchaser</w:t>
      </w:r>
      <w:r>
        <w:t>.</w:t>
      </w:r>
    </w:p>
    <w:p w:rsidR="004805E2" w:rsidRDefault="004805E2" w:rsidP="002F481E">
      <w:pPr>
        <w:rPr>
          <w:b/>
        </w:rPr>
      </w:pPr>
    </w:p>
    <w:p w:rsidR="002C0CD4" w:rsidRPr="002F481E" w:rsidRDefault="002C0CD4" w:rsidP="002F481E">
      <w:pPr>
        <w:rPr>
          <w:b/>
        </w:rPr>
      </w:pPr>
      <w:r w:rsidRPr="002F481E">
        <w:rPr>
          <w:b/>
        </w:rPr>
        <w:t>Annual Cut-off Dates</w:t>
      </w:r>
    </w:p>
    <w:p w:rsidR="002E1C4E" w:rsidRDefault="000C0EA8" w:rsidP="002B5758">
      <w:pPr>
        <w:tabs>
          <w:tab w:val="left" w:pos="5282"/>
        </w:tabs>
      </w:pPr>
      <w:r>
        <w:t xml:space="preserve">School and </w:t>
      </w:r>
      <w:r w:rsidR="002F481E">
        <w:t xml:space="preserve">District purchase </w:t>
      </w:r>
      <w:r w:rsidR="004A028D">
        <w:t xml:space="preserve">orders must be approved by </w:t>
      </w:r>
      <w:r w:rsidR="00C469D1">
        <w:t xml:space="preserve">the cut-off date established by </w:t>
      </w:r>
      <w:r>
        <w:t>board procedure 04.31</w:t>
      </w:r>
      <w:r w:rsidR="002F481E">
        <w:t xml:space="preserve"> </w:t>
      </w:r>
      <w:r>
        <w:t>AP.1</w:t>
      </w:r>
      <w:r w:rsidR="004A028D">
        <w:t xml:space="preserve">.  After </w:t>
      </w:r>
      <w:r w:rsidR="00C469D1">
        <w:t>that date</w:t>
      </w:r>
      <w:r w:rsidR="002F481E">
        <w:t xml:space="preserve">, only emergency purchases will be approved.  </w:t>
      </w:r>
      <w:r>
        <w:t xml:space="preserve">These </w:t>
      </w:r>
      <w:r w:rsidR="002F481E">
        <w:t>deadline</w:t>
      </w:r>
      <w:r>
        <w:t>s</w:t>
      </w:r>
      <w:r w:rsidR="00A73B95">
        <w:t xml:space="preserve"> </w:t>
      </w:r>
      <w:r>
        <w:t>facilitate</w:t>
      </w:r>
      <w:r w:rsidR="002F481E">
        <w:t xml:space="preserve"> the close out process</w:t>
      </w:r>
      <w:r w:rsidR="000D0D51">
        <w:t xml:space="preserve"> and helps </w:t>
      </w:r>
      <w:r w:rsidR="00AD2C50">
        <w:t>ensure</w:t>
      </w:r>
      <w:r w:rsidR="000D0D51">
        <w:t xml:space="preserve"> that</w:t>
      </w:r>
      <w:r w:rsidR="002F481E">
        <w:t xml:space="preserve"> funds in any given fiscal year are spent for the benefit of students in that same year.  </w:t>
      </w:r>
      <w:r w:rsidR="00114DEE">
        <w:t xml:space="preserve"> </w:t>
      </w:r>
      <w:r w:rsidR="002F481E">
        <w:t>Cut-off dates for school activity funds will be at th</w:t>
      </w:r>
      <w:r w:rsidR="002B5758">
        <w:t>e discretion of each principal.</w:t>
      </w:r>
    </w:p>
    <w:p w:rsidR="002B5758" w:rsidRPr="002B5758" w:rsidRDefault="002B5758" w:rsidP="002B5758">
      <w:pPr>
        <w:tabs>
          <w:tab w:val="left" w:pos="5282"/>
        </w:tabs>
      </w:pPr>
    </w:p>
    <w:p w:rsidR="002E1C4E" w:rsidRDefault="004805E2">
      <w:pPr>
        <w:rPr>
          <w:b/>
        </w:rPr>
      </w:pPr>
      <w:r w:rsidRPr="004805E2">
        <w:rPr>
          <w:b/>
        </w:rPr>
        <w:t>Requesting Federal Funds</w:t>
      </w:r>
    </w:p>
    <w:p w:rsidR="004805E2" w:rsidRPr="004805E2" w:rsidRDefault="004805E2">
      <w:r>
        <w:t xml:space="preserve">When requesting federal funds through the Kentucky Department of Education federal cash drawdown process, the request will include only reimbursement of actual expenditures already made as supported by a MUNIS report with one exception:  If the district is unable to make required purchases to support federal programs because sufficient cash is not available to make those purchases with general funds until a subsequent reimbursement is received, the federal cash drawdown request may include an advance of funds to be liquidated within 15 days of receipt. </w:t>
      </w:r>
    </w:p>
    <w:p w:rsidR="002E1C4E" w:rsidRDefault="002E1C4E">
      <w:pPr>
        <w:rPr>
          <w:b/>
          <w:i/>
          <w:sz w:val="20"/>
        </w:rPr>
      </w:pPr>
    </w:p>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Pr="0092327E" w:rsidRDefault="0092327E" w:rsidP="0092327E"/>
    <w:p w:rsidR="0092327E" w:rsidRDefault="0092327E" w:rsidP="0092327E">
      <w:pPr>
        <w:jc w:val="center"/>
        <w:rPr>
          <w:sz w:val="160"/>
        </w:rPr>
      </w:pPr>
      <w:r w:rsidRPr="0092327E">
        <w:rPr>
          <w:sz w:val="160"/>
        </w:rPr>
        <w:t>APPENDIX</w:t>
      </w:r>
    </w:p>
    <w:p w:rsidR="0092327E" w:rsidRPr="0092327E" w:rsidRDefault="0092327E" w:rsidP="0092327E">
      <w:pPr>
        <w:rPr>
          <w:sz w:val="160"/>
        </w:rPr>
      </w:pPr>
    </w:p>
    <w:p w:rsidR="0092327E" w:rsidRDefault="0092327E" w:rsidP="0092327E">
      <w:pPr>
        <w:tabs>
          <w:tab w:val="left" w:pos="1560"/>
        </w:tabs>
      </w:pPr>
      <w:r>
        <w:rPr>
          <w:sz w:val="160"/>
        </w:rPr>
        <w:tab/>
      </w:r>
    </w:p>
    <w:p w:rsidR="0092327E" w:rsidRDefault="0092327E">
      <w:r>
        <w:br w:type="page"/>
      </w:r>
    </w:p>
    <w:p w:rsidR="00356B97" w:rsidRDefault="00356B97" w:rsidP="00356B97">
      <w:pPr>
        <w:tabs>
          <w:tab w:val="left" w:pos="1560"/>
        </w:tabs>
        <w:ind w:left="1440" w:hanging="1440"/>
        <w:jc w:val="center"/>
        <w:rPr>
          <w:b/>
        </w:rPr>
      </w:pPr>
    </w:p>
    <w:p w:rsidR="008B067A" w:rsidRDefault="008B067A" w:rsidP="008B067A">
      <w:pPr>
        <w:tabs>
          <w:tab w:val="left" w:pos="5282"/>
        </w:tabs>
      </w:pPr>
      <w:r>
        <w:t>Each purchasin</w:t>
      </w:r>
      <w:r w:rsidR="008D6F9A">
        <w:t>g unit has been assigned a MUNIS</w:t>
      </w:r>
      <w:r>
        <w:t xml:space="preserve"> department code for use in the purchase order process.  User permissions have been designed to allow personnel access to only the department code to which they are assigned.</w:t>
      </w:r>
    </w:p>
    <w:tbl>
      <w:tblPr>
        <w:tblStyle w:val="TableGrid"/>
        <w:tblW w:w="0" w:type="auto"/>
        <w:tblLook w:val="04A0" w:firstRow="1" w:lastRow="0" w:firstColumn="1" w:lastColumn="0" w:noHBand="0" w:noVBand="1"/>
      </w:tblPr>
      <w:tblGrid>
        <w:gridCol w:w="1373"/>
        <w:gridCol w:w="3675"/>
        <w:gridCol w:w="3675"/>
      </w:tblGrid>
      <w:tr w:rsidR="008B067A" w:rsidTr="006A4034">
        <w:trPr>
          <w:trHeight w:val="546"/>
        </w:trPr>
        <w:tc>
          <w:tcPr>
            <w:tcW w:w="1373" w:type="dxa"/>
          </w:tcPr>
          <w:p w:rsidR="008B067A" w:rsidRPr="00006F81" w:rsidRDefault="008B067A" w:rsidP="00735723">
            <w:pPr>
              <w:tabs>
                <w:tab w:val="left" w:pos="5282"/>
              </w:tabs>
              <w:jc w:val="center"/>
              <w:rPr>
                <w:b/>
              </w:rPr>
            </w:pPr>
            <w:r w:rsidRPr="00006F81">
              <w:rPr>
                <w:b/>
              </w:rPr>
              <w:t>DEPT CODE</w:t>
            </w:r>
          </w:p>
        </w:tc>
        <w:tc>
          <w:tcPr>
            <w:tcW w:w="3675" w:type="dxa"/>
          </w:tcPr>
          <w:p w:rsidR="008B067A" w:rsidRPr="00006F81" w:rsidRDefault="008B067A" w:rsidP="00735723">
            <w:pPr>
              <w:tabs>
                <w:tab w:val="left" w:pos="5282"/>
              </w:tabs>
              <w:jc w:val="center"/>
              <w:rPr>
                <w:b/>
              </w:rPr>
            </w:pPr>
            <w:r w:rsidRPr="00006F81">
              <w:rPr>
                <w:b/>
              </w:rPr>
              <w:t>DESCRIPTION</w:t>
            </w:r>
          </w:p>
        </w:tc>
        <w:tc>
          <w:tcPr>
            <w:tcW w:w="3675" w:type="dxa"/>
          </w:tcPr>
          <w:p w:rsidR="008B067A" w:rsidRDefault="008B067A" w:rsidP="00735723">
            <w:pPr>
              <w:tabs>
                <w:tab w:val="left" w:pos="5282"/>
              </w:tabs>
              <w:jc w:val="center"/>
              <w:rPr>
                <w:b/>
              </w:rPr>
            </w:pPr>
            <w:r w:rsidRPr="00006F81">
              <w:rPr>
                <w:b/>
              </w:rPr>
              <w:t>DATA ENTRY / ORIGINATOR</w:t>
            </w:r>
          </w:p>
          <w:p w:rsidR="008B067A" w:rsidRPr="00006F81" w:rsidRDefault="008B067A" w:rsidP="00735723">
            <w:pPr>
              <w:tabs>
                <w:tab w:val="left" w:pos="5282"/>
              </w:tabs>
              <w:jc w:val="center"/>
              <w:rPr>
                <w:b/>
              </w:rPr>
            </w:pPr>
          </w:p>
        </w:tc>
      </w:tr>
      <w:tr w:rsidR="008B067A" w:rsidTr="006A4034">
        <w:trPr>
          <w:trHeight w:val="280"/>
        </w:trPr>
        <w:tc>
          <w:tcPr>
            <w:tcW w:w="1373" w:type="dxa"/>
          </w:tcPr>
          <w:p w:rsidR="008B067A" w:rsidRDefault="00985E97" w:rsidP="00735723">
            <w:pPr>
              <w:tabs>
                <w:tab w:val="left" w:pos="5282"/>
              </w:tabs>
            </w:pPr>
            <w:r>
              <w:t>001</w:t>
            </w:r>
          </w:p>
        </w:tc>
        <w:tc>
          <w:tcPr>
            <w:tcW w:w="3675" w:type="dxa"/>
          </w:tcPr>
          <w:p w:rsidR="008B067A" w:rsidRDefault="00985E97" w:rsidP="00735723">
            <w:pPr>
              <w:tabs>
                <w:tab w:val="left" w:pos="5282"/>
              </w:tabs>
            </w:pPr>
            <w:r>
              <w:t>Central Office</w:t>
            </w:r>
          </w:p>
        </w:tc>
        <w:tc>
          <w:tcPr>
            <w:tcW w:w="3675" w:type="dxa"/>
          </w:tcPr>
          <w:p w:rsidR="008B067A" w:rsidRDefault="00985E97" w:rsidP="00735723">
            <w:pPr>
              <w:tabs>
                <w:tab w:val="left" w:pos="5282"/>
              </w:tabs>
            </w:pPr>
            <w:r>
              <w:t>LeAnn Col</w:t>
            </w:r>
            <w:r w:rsidR="0083561F">
              <w:t>lins/Kacie Peer</w:t>
            </w:r>
          </w:p>
        </w:tc>
      </w:tr>
      <w:tr w:rsidR="008B067A" w:rsidTr="006A4034">
        <w:trPr>
          <w:trHeight w:val="265"/>
        </w:trPr>
        <w:tc>
          <w:tcPr>
            <w:tcW w:w="1373" w:type="dxa"/>
          </w:tcPr>
          <w:p w:rsidR="008B067A" w:rsidRDefault="00985E97" w:rsidP="00735723">
            <w:pPr>
              <w:tabs>
                <w:tab w:val="left" w:pos="5282"/>
              </w:tabs>
            </w:pPr>
            <w:r>
              <w:t>010</w:t>
            </w:r>
          </w:p>
        </w:tc>
        <w:tc>
          <w:tcPr>
            <w:tcW w:w="3675" w:type="dxa"/>
          </w:tcPr>
          <w:p w:rsidR="008B067A" w:rsidRDefault="00985E97" w:rsidP="00735723">
            <w:pPr>
              <w:tabs>
                <w:tab w:val="left" w:pos="5282"/>
              </w:tabs>
            </w:pPr>
            <w:r>
              <w:t>Williamstown</w:t>
            </w:r>
            <w:r w:rsidR="008B067A">
              <w:t xml:space="preserve"> Elementary</w:t>
            </w:r>
            <w:r>
              <w:t xml:space="preserve"> School</w:t>
            </w:r>
          </w:p>
        </w:tc>
        <w:tc>
          <w:tcPr>
            <w:tcW w:w="3675" w:type="dxa"/>
          </w:tcPr>
          <w:p w:rsidR="008B067A" w:rsidRDefault="00985E97" w:rsidP="00735723">
            <w:pPr>
              <w:tabs>
                <w:tab w:val="left" w:pos="5282"/>
              </w:tabs>
            </w:pPr>
            <w:r>
              <w:t>Melinda Evans</w:t>
            </w:r>
          </w:p>
        </w:tc>
      </w:tr>
      <w:tr w:rsidR="008B067A" w:rsidTr="006A4034">
        <w:trPr>
          <w:trHeight w:val="280"/>
        </w:trPr>
        <w:tc>
          <w:tcPr>
            <w:tcW w:w="1373" w:type="dxa"/>
          </w:tcPr>
          <w:p w:rsidR="008B067A" w:rsidRPr="0083561F" w:rsidRDefault="00985E97" w:rsidP="00735723">
            <w:pPr>
              <w:tabs>
                <w:tab w:val="left" w:pos="5282"/>
              </w:tabs>
            </w:pPr>
            <w:r w:rsidRPr="0083561F">
              <w:t>020</w:t>
            </w:r>
          </w:p>
        </w:tc>
        <w:tc>
          <w:tcPr>
            <w:tcW w:w="3675" w:type="dxa"/>
          </w:tcPr>
          <w:p w:rsidR="008B067A" w:rsidRPr="0083561F" w:rsidRDefault="00985E97" w:rsidP="00735723">
            <w:pPr>
              <w:tabs>
                <w:tab w:val="left" w:pos="5282"/>
              </w:tabs>
            </w:pPr>
            <w:r w:rsidRPr="0083561F">
              <w:t>Williamstown Jr. High School</w:t>
            </w:r>
          </w:p>
        </w:tc>
        <w:tc>
          <w:tcPr>
            <w:tcW w:w="3675" w:type="dxa"/>
          </w:tcPr>
          <w:p w:rsidR="008B067A" w:rsidRPr="0083561F" w:rsidRDefault="0083561F" w:rsidP="00735723">
            <w:pPr>
              <w:tabs>
                <w:tab w:val="left" w:pos="5282"/>
              </w:tabs>
            </w:pPr>
            <w:r w:rsidRPr="0083561F">
              <w:t>Melinda Evans</w:t>
            </w:r>
          </w:p>
        </w:tc>
      </w:tr>
      <w:tr w:rsidR="008B067A" w:rsidTr="006A4034">
        <w:trPr>
          <w:trHeight w:val="265"/>
        </w:trPr>
        <w:tc>
          <w:tcPr>
            <w:tcW w:w="1373" w:type="dxa"/>
          </w:tcPr>
          <w:p w:rsidR="008B067A" w:rsidRPr="0083561F" w:rsidRDefault="00985E97" w:rsidP="00735723">
            <w:pPr>
              <w:tabs>
                <w:tab w:val="left" w:pos="5282"/>
              </w:tabs>
            </w:pPr>
            <w:r w:rsidRPr="0083561F">
              <w:t>030</w:t>
            </w:r>
          </w:p>
        </w:tc>
        <w:tc>
          <w:tcPr>
            <w:tcW w:w="3675" w:type="dxa"/>
          </w:tcPr>
          <w:p w:rsidR="008B067A" w:rsidRPr="0083561F" w:rsidRDefault="00985E97" w:rsidP="00735723">
            <w:pPr>
              <w:tabs>
                <w:tab w:val="left" w:pos="5282"/>
              </w:tabs>
            </w:pPr>
            <w:r w:rsidRPr="0083561F">
              <w:t>Williamstown Sr. High School</w:t>
            </w:r>
          </w:p>
        </w:tc>
        <w:tc>
          <w:tcPr>
            <w:tcW w:w="3675" w:type="dxa"/>
          </w:tcPr>
          <w:p w:rsidR="008B067A" w:rsidRPr="0083561F" w:rsidRDefault="0083561F" w:rsidP="00735723">
            <w:pPr>
              <w:tabs>
                <w:tab w:val="left" w:pos="5282"/>
              </w:tabs>
            </w:pPr>
            <w:r w:rsidRPr="0083561F">
              <w:t>Melinda Evans</w:t>
            </w:r>
          </w:p>
        </w:tc>
      </w:tr>
      <w:tr w:rsidR="008B067A" w:rsidTr="006A4034">
        <w:trPr>
          <w:trHeight w:val="280"/>
        </w:trPr>
        <w:tc>
          <w:tcPr>
            <w:tcW w:w="1373" w:type="dxa"/>
          </w:tcPr>
          <w:p w:rsidR="008B067A" w:rsidRPr="0083561F" w:rsidRDefault="00985E97" w:rsidP="00735723">
            <w:pPr>
              <w:tabs>
                <w:tab w:val="left" w:pos="5282"/>
              </w:tabs>
            </w:pPr>
            <w:r w:rsidRPr="0083561F">
              <w:t>040</w:t>
            </w:r>
          </w:p>
        </w:tc>
        <w:tc>
          <w:tcPr>
            <w:tcW w:w="3675" w:type="dxa"/>
          </w:tcPr>
          <w:p w:rsidR="008B067A" w:rsidRPr="0083561F" w:rsidRDefault="00985E97" w:rsidP="00735723">
            <w:pPr>
              <w:tabs>
                <w:tab w:val="left" w:pos="5282"/>
              </w:tabs>
            </w:pPr>
            <w:r w:rsidRPr="0083561F">
              <w:t>Williamstown Head Start/Preschool</w:t>
            </w:r>
          </w:p>
        </w:tc>
        <w:tc>
          <w:tcPr>
            <w:tcW w:w="3675" w:type="dxa"/>
          </w:tcPr>
          <w:p w:rsidR="008B067A" w:rsidRPr="0083561F" w:rsidRDefault="00E775B2" w:rsidP="00735723">
            <w:pPr>
              <w:tabs>
                <w:tab w:val="left" w:pos="5282"/>
              </w:tabs>
            </w:pPr>
            <w:r>
              <w:t>Susan Fugazzi</w:t>
            </w:r>
          </w:p>
        </w:tc>
      </w:tr>
      <w:tr w:rsidR="008B067A" w:rsidTr="006A4034">
        <w:trPr>
          <w:trHeight w:val="280"/>
        </w:trPr>
        <w:tc>
          <w:tcPr>
            <w:tcW w:w="1373" w:type="dxa"/>
          </w:tcPr>
          <w:p w:rsidR="008B067A" w:rsidRPr="0083561F" w:rsidRDefault="00985E97" w:rsidP="00735723">
            <w:pPr>
              <w:tabs>
                <w:tab w:val="left" w:pos="5282"/>
              </w:tabs>
            </w:pPr>
            <w:r w:rsidRPr="0083561F">
              <w:t>087</w:t>
            </w:r>
          </w:p>
        </w:tc>
        <w:tc>
          <w:tcPr>
            <w:tcW w:w="3675" w:type="dxa"/>
          </w:tcPr>
          <w:p w:rsidR="008B067A" w:rsidRPr="0083561F" w:rsidRDefault="00985E97" w:rsidP="00735723">
            <w:pPr>
              <w:tabs>
                <w:tab w:val="left" w:pos="5282"/>
              </w:tabs>
            </w:pPr>
            <w:r w:rsidRPr="0083561F">
              <w:t>Custodial/Buildings</w:t>
            </w:r>
          </w:p>
        </w:tc>
        <w:tc>
          <w:tcPr>
            <w:tcW w:w="3675" w:type="dxa"/>
          </w:tcPr>
          <w:p w:rsidR="008B067A" w:rsidRPr="0083561F" w:rsidRDefault="0083561F" w:rsidP="00735723">
            <w:pPr>
              <w:tabs>
                <w:tab w:val="left" w:pos="5282"/>
              </w:tabs>
            </w:pPr>
            <w:r w:rsidRPr="0083561F">
              <w:t>LeAnn Collins/Kacie Peer</w:t>
            </w:r>
          </w:p>
        </w:tc>
      </w:tr>
      <w:tr w:rsidR="008B067A" w:rsidTr="006A4034">
        <w:trPr>
          <w:trHeight w:val="265"/>
        </w:trPr>
        <w:tc>
          <w:tcPr>
            <w:tcW w:w="1373" w:type="dxa"/>
          </w:tcPr>
          <w:p w:rsidR="008B067A" w:rsidRPr="0083561F" w:rsidRDefault="00985E97" w:rsidP="00735723">
            <w:pPr>
              <w:tabs>
                <w:tab w:val="left" w:pos="5282"/>
              </w:tabs>
            </w:pPr>
            <w:r w:rsidRPr="0083561F">
              <w:t>088</w:t>
            </w:r>
          </w:p>
        </w:tc>
        <w:tc>
          <w:tcPr>
            <w:tcW w:w="3675" w:type="dxa"/>
          </w:tcPr>
          <w:p w:rsidR="008B067A" w:rsidRPr="0083561F" w:rsidRDefault="00985E97" w:rsidP="00735723">
            <w:pPr>
              <w:tabs>
                <w:tab w:val="left" w:pos="5282"/>
              </w:tabs>
            </w:pPr>
            <w:r w:rsidRPr="0083561F">
              <w:t>Grounds</w:t>
            </w:r>
          </w:p>
        </w:tc>
        <w:tc>
          <w:tcPr>
            <w:tcW w:w="3675" w:type="dxa"/>
          </w:tcPr>
          <w:p w:rsidR="008B067A" w:rsidRPr="0083561F" w:rsidRDefault="0083561F" w:rsidP="00735723">
            <w:pPr>
              <w:tabs>
                <w:tab w:val="left" w:pos="5282"/>
              </w:tabs>
            </w:pPr>
            <w:r w:rsidRPr="0083561F">
              <w:t>LeAnn Collins/Kacie Peer</w:t>
            </w:r>
          </w:p>
        </w:tc>
      </w:tr>
      <w:tr w:rsidR="008B067A" w:rsidTr="006A4034">
        <w:trPr>
          <w:trHeight w:val="280"/>
        </w:trPr>
        <w:tc>
          <w:tcPr>
            <w:tcW w:w="1373" w:type="dxa"/>
          </w:tcPr>
          <w:p w:rsidR="008B067A" w:rsidRPr="0083561F" w:rsidRDefault="00985E97" w:rsidP="00735723">
            <w:pPr>
              <w:tabs>
                <w:tab w:val="left" w:pos="5282"/>
              </w:tabs>
            </w:pPr>
            <w:r w:rsidRPr="0083561F">
              <w:t>200</w:t>
            </w:r>
          </w:p>
        </w:tc>
        <w:tc>
          <w:tcPr>
            <w:tcW w:w="3675" w:type="dxa"/>
          </w:tcPr>
          <w:p w:rsidR="008B067A" w:rsidRPr="0083561F" w:rsidRDefault="00985E97" w:rsidP="00735723">
            <w:pPr>
              <w:tabs>
                <w:tab w:val="left" w:pos="5282"/>
              </w:tabs>
            </w:pPr>
            <w:r w:rsidRPr="0083561F">
              <w:t>Fund 2 (Local/State/Federal Grants)</w:t>
            </w:r>
          </w:p>
        </w:tc>
        <w:tc>
          <w:tcPr>
            <w:tcW w:w="3675" w:type="dxa"/>
          </w:tcPr>
          <w:p w:rsidR="008B067A" w:rsidRPr="0083561F" w:rsidRDefault="0083561F" w:rsidP="00735723">
            <w:pPr>
              <w:tabs>
                <w:tab w:val="left" w:pos="5282"/>
              </w:tabs>
            </w:pPr>
            <w:r w:rsidRPr="0083561F">
              <w:t>LeAnn Collins/Kacie Peer</w:t>
            </w:r>
          </w:p>
        </w:tc>
      </w:tr>
      <w:tr w:rsidR="008B067A" w:rsidTr="006A4034">
        <w:trPr>
          <w:trHeight w:val="265"/>
        </w:trPr>
        <w:tc>
          <w:tcPr>
            <w:tcW w:w="1373" w:type="dxa"/>
          </w:tcPr>
          <w:p w:rsidR="008B067A" w:rsidRPr="0083561F" w:rsidRDefault="00985E97" w:rsidP="00735723">
            <w:pPr>
              <w:tabs>
                <w:tab w:val="left" w:pos="5282"/>
              </w:tabs>
            </w:pPr>
            <w:r w:rsidRPr="0083561F">
              <w:t>210</w:t>
            </w:r>
          </w:p>
        </w:tc>
        <w:tc>
          <w:tcPr>
            <w:tcW w:w="3675" w:type="dxa"/>
          </w:tcPr>
          <w:p w:rsidR="008B067A" w:rsidRPr="0083561F" w:rsidRDefault="00985E97" w:rsidP="00735723">
            <w:pPr>
              <w:tabs>
                <w:tab w:val="left" w:pos="5282"/>
              </w:tabs>
            </w:pPr>
            <w:r w:rsidRPr="0083561F">
              <w:t>Elementary District Activity Funds</w:t>
            </w:r>
          </w:p>
        </w:tc>
        <w:tc>
          <w:tcPr>
            <w:tcW w:w="3675" w:type="dxa"/>
          </w:tcPr>
          <w:p w:rsidR="008B067A" w:rsidRPr="0083561F" w:rsidRDefault="00985E97" w:rsidP="00735723">
            <w:pPr>
              <w:tabs>
                <w:tab w:val="left" w:pos="5282"/>
              </w:tabs>
            </w:pPr>
            <w:r w:rsidRPr="0083561F">
              <w:t>Melinda Evans</w:t>
            </w:r>
          </w:p>
        </w:tc>
      </w:tr>
      <w:tr w:rsidR="008B067A" w:rsidTr="006A4034">
        <w:trPr>
          <w:trHeight w:val="280"/>
        </w:trPr>
        <w:tc>
          <w:tcPr>
            <w:tcW w:w="1373" w:type="dxa"/>
          </w:tcPr>
          <w:p w:rsidR="008B067A" w:rsidRPr="0083561F" w:rsidRDefault="00985E97" w:rsidP="00735723">
            <w:pPr>
              <w:tabs>
                <w:tab w:val="left" w:pos="5282"/>
              </w:tabs>
            </w:pPr>
            <w:r w:rsidRPr="0083561F">
              <w:t>220</w:t>
            </w:r>
          </w:p>
        </w:tc>
        <w:tc>
          <w:tcPr>
            <w:tcW w:w="3675" w:type="dxa"/>
          </w:tcPr>
          <w:p w:rsidR="008B067A" w:rsidRPr="0083561F" w:rsidRDefault="00985E97" w:rsidP="00735723">
            <w:pPr>
              <w:tabs>
                <w:tab w:val="left" w:pos="5282"/>
              </w:tabs>
            </w:pPr>
            <w:r w:rsidRPr="0083561F">
              <w:t>Jr. High School District Activity Funds</w:t>
            </w:r>
          </w:p>
        </w:tc>
        <w:tc>
          <w:tcPr>
            <w:tcW w:w="3675" w:type="dxa"/>
          </w:tcPr>
          <w:p w:rsidR="008B067A" w:rsidRPr="0083561F" w:rsidRDefault="0083561F" w:rsidP="00735723">
            <w:pPr>
              <w:tabs>
                <w:tab w:val="left" w:pos="5282"/>
              </w:tabs>
            </w:pPr>
            <w:r w:rsidRPr="0083561F">
              <w:t>Melinda Evans</w:t>
            </w:r>
          </w:p>
        </w:tc>
      </w:tr>
      <w:tr w:rsidR="008B067A" w:rsidTr="006A4034">
        <w:trPr>
          <w:trHeight w:val="265"/>
        </w:trPr>
        <w:tc>
          <w:tcPr>
            <w:tcW w:w="1373" w:type="dxa"/>
          </w:tcPr>
          <w:p w:rsidR="008B067A" w:rsidRPr="0083561F" w:rsidRDefault="00985E97" w:rsidP="00735723">
            <w:pPr>
              <w:tabs>
                <w:tab w:val="left" w:pos="5282"/>
              </w:tabs>
            </w:pPr>
            <w:r w:rsidRPr="0083561F">
              <w:t>230</w:t>
            </w:r>
          </w:p>
        </w:tc>
        <w:tc>
          <w:tcPr>
            <w:tcW w:w="3675" w:type="dxa"/>
          </w:tcPr>
          <w:p w:rsidR="008B067A" w:rsidRPr="0083561F" w:rsidRDefault="00985E97" w:rsidP="00735723">
            <w:pPr>
              <w:tabs>
                <w:tab w:val="left" w:pos="5282"/>
              </w:tabs>
            </w:pPr>
            <w:r w:rsidRPr="0083561F">
              <w:t>Sr. High School District Activity Funds</w:t>
            </w:r>
          </w:p>
        </w:tc>
        <w:tc>
          <w:tcPr>
            <w:tcW w:w="3675" w:type="dxa"/>
          </w:tcPr>
          <w:p w:rsidR="008B067A" w:rsidRPr="0083561F" w:rsidRDefault="0083561F" w:rsidP="00735723">
            <w:pPr>
              <w:tabs>
                <w:tab w:val="left" w:pos="5282"/>
              </w:tabs>
            </w:pPr>
            <w:r w:rsidRPr="0083561F">
              <w:t>Melinda Evans</w:t>
            </w:r>
          </w:p>
        </w:tc>
      </w:tr>
      <w:tr w:rsidR="006A4034" w:rsidTr="006A4034">
        <w:trPr>
          <w:trHeight w:val="280"/>
        </w:trPr>
        <w:tc>
          <w:tcPr>
            <w:tcW w:w="1373" w:type="dxa"/>
          </w:tcPr>
          <w:p w:rsidR="006A4034" w:rsidRDefault="006A4034" w:rsidP="00735723">
            <w:pPr>
              <w:tabs>
                <w:tab w:val="left" w:pos="5282"/>
              </w:tabs>
            </w:pPr>
            <w:r>
              <w:t>251</w:t>
            </w:r>
          </w:p>
        </w:tc>
        <w:tc>
          <w:tcPr>
            <w:tcW w:w="3675" w:type="dxa"/>
          </w:tcPr>
          <w:p w:rsidR="006A4034" w:rsidRDefault="006A4034" w:rsidP="00735723">
            <w:pPr>
              <w:tabs>
                <w:tab w:val="left" w:pos="5282"/>
              </w:tabs>
            </w:pPr>
            <w:r>
              <w:t>Elementary School Activity Funds</w:t>
            </w:r>
          </w:p>
        </w:tc>
        <w:tc>
          <w:tcPr>
            <w:tcW w:w="3675" w:type="dxa"/>
          </w:tcPr>
          <w:p w:rsidR="006A4034" w:rsidRDefault="006A4034" w:rsidP="00735723">
            <w:pPr>
              <w:tabs>
                <w:tab w:val="left" w:pos="5282"/>
              </w:tabs>
            </w:pPr>
            <w:r>
              <w:t>Melinda Evans</w:t>
            </w:r>
          </w:p>
        </w:tc>
      </w:tr>
      <w:tr w:rsidR="006A4034" w:rsidTr="006A4034">
        <w:trPr>
          <w:trHeight w:val="280"/>
        </w:trPr>
        <w:tc>
          <w:tcPr>
            <w:tcW w:w="1373" w:type="dxa"/>
          </w:tcPr>
          <w:p w:rsidR="006A4034" w:rsidRDefault="006A4034" w:rsidP="00735723">
            <w:pPr>
              <w:tabs>
                <w:tab w:val="left" w:pos="5282"/>
              </w:tabs>
            </w:pPr>
            <w:r>
              <w:t>252</w:t>
            </w:r>
          </w:p>
        </w:tc>
        <w:tc>
          <w:tcPr>
            <w:tcW w:w="3675" w:type="dxa"/>
          </w:tcPr>
          <w:p w:rsidR="006A4034" w:rsidRDefault="006A4034" w:rsidP="00735723">
            <w:pPr>
              <w:tabs>
                <w:tab w:val="left" w:pos="5282"/>
              </w:tabs>
            </w:pPr>
            <w:r>
              <w:t>Jr. High School Activity Funds</w:t>
            </w:r>
          </w:p>
        </w:tc>
        <w:tc>
          <w:tcPr>
            <w:tcW w:w="3675" w:type="dxa"/>
          </w:tcPr>
          <w:p w:rsidR="006A4034" w:rsidRDefault="006A4034" w:rsidP="00735723">
            <w:pPr>
              <w:tabs>
                <w:tab w:val="left" w:pos="5282"/>
              </w:tabs>
            </w:pPr>
            <w:r>
              <w:t>Melinda Evans</w:t>
            </w:r>
          </w:p>
        </w:tc>
      </w:tr>
      <w:tr w:rsidR="006A4034" w:rsidTr="006A4034">
        <w:trPr>
          <w:trHeight w:val="280"/>
        </w:trPr>
        <w:tc>
          <w:tcPr>
            <w:tcW w:w="1373" w:type="dxa"/>
          </w:tcPr>
          <w:p w:rsidR="006A4034" w:rsidRDefault="006A4034" w:rsidP="00735723">
            <w:pPr>
              <w:tabs>
                <w:tab w:val="left" w:pos="5282"/>
              </w:tabs>
            </w:pPr>
            <w:r>
              <w:t>253</w:t>
            </w:r>
          </w:p>
        </w:tc>
        <w:tc>
          <w:tcPr>
            <w:tcW w:w="3675" w:type="dxa"/>
          </w:tcPr>
          <w:p w:rsidR="006A4034" w:rsidRDefault="006A4034" w:rsidP="00735723">
            <w:pPr>
              <w:tabs>
                <w:tab w:val="left" w:pos="5282"/>
              </w:tabs>
            </w:pPr>
            <w:r>
              <w:t>Sr. High School Activity Funds</w:t>
            </w:r>
          </w:p>
        </w:tc>
        <w:tc>
          <w:tcPr>
            <w:tcW w:w="3675" w:type="dxa"/>
          </w:tcPr>
          <w:p w:rsidR="006A4034" w:rsidRDefault="006A4034" w:rsidP="00735723">
            <w:pPr>
              <w:tabs>
                <w:tab w:val="left" w:pos="5282"/>
              </w:tabs>
            </w:pPr>
            <w:r>
              <w:t>Melinda Evans</w:t>
            </w:r>
          </w:p>
        </w:tc>
      </w:tr>
      <w:tr w:rsidR="008B067A" w:rsidTr="006A4034">
        <w:trPr>
          <w:trHeight w:val="280"/>
        </w:trPr>
        <w:tc>
          <w:tcPr>
            <w:tcW w:w="1373" w:type="dxa"/>
          </w:tcPr>
          <w:p w:rsidR="008B067A" w:rsidRDefault="00985E97" w:rsidP="00735723">
            <w:pPr>
              <w:tabs>
                <w:tab w:val="left" w:pos="5282"/>
              </w:tabs>
            </w:pPr>
            <w:r>
              <w:t>510</w:t>
            </w:r>
          </w:p>
        </w:tc>
        <w:tc>
          <w:tcPr>
            <w:tcW w:w="3675" w:type="dxa"/>
          </w:tcPr>
          <w:p w:rsidR="008B067A" w:rsidRDefault="00985E97" w:rsidP="00735723">
            <w:pPr>
              <w:tabs>
                <w:tab w:val="left" w:pos="5282"/>
              </w:tabs>
            </w:pPr>
            <w:r>
              <w:t>Food Service</w:t>
            </w:r>
          </w:p>
        </w:tc>
        <w:tc>
          <w:tcPr>
            <w:tcW w:w="3675" w:type="dxa"/>
          </w:tcPr>
          <w:p w:rsidR="008B067A" w:rsidRDefault="00985E97" w:rsidP="00735723">
            <w:pPr>
              <w:tabs>
                <w:tab w:val="left" w:pos="5282"/>
              </w:tabs>
            </w:pPr>
            <w:r>
              <w:t>Paula Hendy</w:t>
            </w:r>
          </w:p>
        </w:tc>
      </w:tr>
      <w:tr w:rsidR="008B067A" w:rsidTr="006A4034">
        <w:trPr>
          <w:trHeight w:val="280"/>
        </w:trPr>
        <w:tc>
          <w:tcPr>
            <w:tcW w:w="1373" w:type="dxa"/>
          </w:tcPr>
          <w:p w:rsidR="008B067A" w:rsidRDefault="00985E97" w:rsidP="00735723">
            <w:pPr>
              <w:tabs>
                <w:tab w:val="left" w:pos="5282"/>
              </w:tabs>
            </w:pPr>
            <w:r>
              <w:t>901</w:t>
            </w:r>
          </w:p>
        </w:tc>
        <w:tc>
          <w:tcPr>
            <w:tcW w:w="3675" w:type="dxa"/>
          </w:tcPr>
          <w:p w:rsidR="008B067A" w:rsidRDefault="00985E97" w:rsidP="00735723">
            <w:pPr>
              <w:tabs>
                <w:tab w:val="left" w:pos="5282"/>
              </w:tabs>
            </w:pPr>
            <w:r>
              <w:t>Transportation</w:t>
            </w:r>
          </w:p>
        </w:tc>
        <w:tc>
          <w:tcPr>
            <w:tcW w:w="3675" w:type="dxa"/>
          </w:tcPr>
          <w:p w:rsidR="008B067A" w:rsidRDefault="0083561F" w:rsidP="00735723">
            <w:pPr>
              <w:tabs>
                <w:tab w:val="left" w:pos="5282"/>
              </w:tabs>
            </w:pPr>
            <w:r>
              <w:t>LeAnn Collins/Kacie Peer</w:t>
            </w:r>
          </w:p>
        </w:tc>
      </w:tr>
    </w:tbl>
    <w:p w:rsidR="008B067A" w:rsidRDefault="008B067A" w:rsidP="008B067A"/>
    <w:p w:rsidR="009940A7" w:rsidRDefault="009940A7">
      <w:r>
        <w:br w:type="page"/>
      </w:r>
    </w:p>
    <w:p w:rsidR="00736615" w:rsidRDefault="00736615" w:rsidP="00DA6FF7">
      <w:pPr>
        <w:sectPr w:rsidR="00736615">
          <w:headerReference w:type="default" r:id="rId10"/>
          <w:footerReference w:type="default" r:id="rId11"/>
          <w:pgSz w:w="12240" w:h="15840"/>
          <w:pgMar w:top="1440" w:right="1440" w:bottom="1440" w:left="1440" w:header="720" w:footer="720" w:gutter="0"/>
          <w:cols w:space="720"/>
          <w:docGrid w:linePitch="360"/>
        </w:sectPr>
      </w:pPr>
    </w:p>
    <w:tbl>
      <w:tblPr>
        <w:tblW w:w="18760" w:type="dxa"/>
        <w:tblLook w:val="04A0" w:firstRow="1" w:lastRow="0" w:firstColumn="1" w:lastColumn="0" w:noHBand="0" w:noVBand="1"/>
      </w:tblPr>
      <w:tblGrid>
        <w:gridCol w:w="976"/>
        <w:gridCol w:w="976"/>
        <w:gridCol w:w="976"/>
        <w:gridCol w:w="976"/>
        <w:gridCol w:w="976"/>
        <w:gridCol w:w="9976"/>
        <w:gridCol w:w="976"/>
        <w:gridCol w:w="976"/>
        <w:gridCol w:w="976"/>
        <w:gridCol w:w="976"/>
      </w:tblGrid>
      <w:tr w:rsidR="00692409" w:rsidRPr="00692409" w:rsidTr="006A4034">
        <w:trPr>
          <w:trHeight w:val="360"/>
        </w:trPr>
        <w:tc>
          <w:tcPr>
            <w:tcW w:w="976" w:type="dxa"/>
            <w:tcBorders>
              <w:top w:val="nil"/>
              <w:left w:val="nil"/>
              <w:bottom w:val="nil"/>
              <w:right w:val="nil"/>
            </w:tcBorders>
            <w:shd w:val="clear" w:color="auto" w:fill="auto"/>
            <w:noWrap/>
            <w:vAlign w:val="bottom"/>
            <w:hideMark/>
          </w:tcPr>
          <w:p w:rsidR="00692409" w:rsidRPr="00692409" w:rsidRDefault="00692409" w:rsidP="009A4BF8">
            <w:pPr>
              <w:rPr>
                <w:rFonts w:ascii="Times New Roman" w:eastAsia="Times New Roman" w:hAnsi="Times New Roman" w:cs="Times New Roman"/>
                <w:sz w:val="20"/>
                <w:szCs w:val="20"/>
              </w:rPr>
            </w:pPr>
          </w:p>
        </w:tc>
        <w:tc>
          <w:tcPr>
            <w:tcW w:w="16808" w:type="dxa"/>
            <w:gridSpan w:val="8"/>
            <w:tcBorders>
              <w:top w:val="nil"/>
              <w:left w:val="nil"/>
              <w:bottom w:val="nil"/>
              <w:right w:val="nil"/>
            </w:tcBorders>
            <w:shd w:val="clear" w:color="auto" w:fill="auto"/>
            <w:noWrap/>
            <w:vAlign w:val="bottom"/>
            <w:hideMark/>
          </w:tcPr>
          <w:p w:rsidR="00692409" w:rsidRPr="00692409" w:rsidRDefault="00C738B8" w:rsidP="00692409">
            <w:pPr>
              <w:spacing w:after="0" w:line="240" w:lineRule="auto"/>
              <w:rPr>
                <w:rFonts w:eastAsia="Times New Roman" w:cs="Times New Roman"/>
                <w:b/>
                <w:color w:val="000000"/>
              </w:rPr>
            </w:pPr>
            <w:r>
              <w:rPr>
                <w:rFonts w:eastAsia="Times New Roman" w:cs="Times New Roman"/>
                <w:b/>
                <w:color w:val="000000"/>
              </w:rPr>
              <w:t xml:space="preserve">                                        </w:t>
            </w:r>
            <w:r w:rsidR="00692409" w:rsidRPr="00692409">
              <w:rPr>
                <w:rFonts w:eastAsia="Times New Roman" w:cs="Times New Roman"/>
                <w:b/>
                <w:color w:val="000000"/>
              </w:rPr>
              <w:t>Request for Vendor Approval Form</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48"/>
                <w:szCs w:val="48"/>
              </w:rPr>
            </w:pPr>
          </w:p>
        </w:tc>
      </w:tr>
      <w:tr w:rsidR="00692409" w:rsidRPr="00692409" w:rsidTr="00EB03B8">
        <w:trPr>
          <w:trHeight w:val="22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96480" behindDoc="0" locked="0" layoutInCell="1" allowOverlap="1">
                      <wp:simplePos x="0" y="0"/>
                      <wp:positionH relativeFrom="column">
                        <wp:posOffset>114300</wp:posOffset>
                      </wp:positionH>
                      <wp:positionV relativeFrom="paragraph">
                        <wp:posOffset>0</wp:posOffset>
                      </wp:positionV>
                      <wp:extent cx="333375" cy="238125"/>
                      <wp:effectExtent l="0" t="0" r="28575" b="28575"/>
                      <wp:wrapNone/>
                      <wp:docPr id="223" name="Rectangle 223"/>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4FFE769" id="Rectangle 223" o:spid="_x0000_s1026" style="position:absolute;margin-left:9pt;margin-top:0;width:26.2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" filled="f" strokecolor="#1f4d78 [1604]" strokeweight="1pt"/>
                  </w:pict>
                </mc:Fallback>
              </mc:AlternateConten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New</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noProof/>
                <w:color w:val="000000"/>
              </w:rPr>
              <mc:AlternateContent>
                <mc:Choice Requires="wps">
                  <w:drawing>
                    <wp:anchor distT="0" distB="0" distL="114300" distR="114300" simplePos="0" relativeHeight="251797504" behindDoc="0" locked="0" layoutInCell="1" allowOverlap="1">
                      <wp:simplePos x="0" y="0"/>
                      <wp:positionH relativeFrom="column">
                        <wp:posOffset>161925</wp:posOffset>
                      </wp:positionH>
                      <wp:positionV relativeFrom="paragraph">
                        <wp:posOffset>0</wp:posOffset>
                      </wp:positionV>
                      <wp:extent cx="323850" cy="238125"/>
                      <wp:effectExtent l="0" t="0" r="19050" b="28575"/>
                      <wp:wrapNone/>
                      <wp:docPr id="222" name="Rectangle 222"/>
                      <wp:cNvGraphicFramePr/>
                      <a:graphic xmlns:a="http://schemas.openxmlformats.org/drawingml/2006/main">
                        <a:graphicData uri="http://schemas.microsoft.com/office/word/2010/wordprocessingShape">
                          <wps:wsp>
                            <wps:cNvSpPr/>
                            <wps:spPr>
                              <a:xfrm>
                                <a:off x="0" y="0"/>
                                <a:ext cx="314325" cy="2286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00C57A0" id="Rectangle 222" o:spid="_x0000_s1026" style="position:absolute;margin-left:12.75pt;margin-top:0;width:25.5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" filled="f" strokecolor="#1f4d78 [1604]" strokeweight="1pt"/>
                  </w:pict>
                </mc:Fallback>
              </mc:AlternateConten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Change</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EB03B8">
        <w:trPr>
          <w:trHeight w:val="297"/>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2928" w:type="dxa"/>
            <w:gridSpan w:val="3"/>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Form W-9 attached:</w:t>
            </w:r>
          </w:p>
        </w:tc>
        <w:tc>
          <w:tcPr>
            <w:tcW w:w="976" w:type="dxa"/>
            <w:vMerge w:val="restart"/>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noProof/>
                <w:color w:val="000000"/>
              </w:rPr>
              <mc:AlternateContent>
                <mc:Choice Requires="wps">
                  <w:drawing>
                    <wp:anchor distT="0" distB="0" distL="114300" distR="114300" simplePos="0" relativeHeight="251799552" behindDoc="0" locked="0" layoutInCell="1" allowOverlap="1">
                      <wp:simplePos x="0" y="0"/>
                      <wp:positionH relativeFrom="column">
                        <wp:posOffset>164465</wp:posOffset>
                      </wp:positionH>
                      <wp:positionV relativeFrom="paragraph">
                        <wp:posOffset>-423545</wp:posOffset>
                      </wp:positionV>
                      <wp:extent cx="314325" cy="24765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314325" cy="2286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9E99D87" id="Rectangle 221" o:spid="_x0000_s1026" style="position:absolute;margin-left:12.95pt;margin-top:-33.35pt;width:24.75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" filled="f" strokecolor="#1f4d78 [1604]" strokeweight="1pt"/>
                  </w:pict>
                </mc:Fallback>
              </mc:AlternateConten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vMerge/>
            <w:tcBorders>
              <w:top w:val="nil"/>
              <w:left w:val="nil"/>
              <w:bottom w:val="nil"/>
              <w:right w:val="nil"/>
            </w:tcBorders>
            <w:vAlign w:val="center"/>
            <w:hideMark/>
          </w:tcPr>
          <w:p w:rsidR="00692409" w:rsidRPr="00692409" w:rsidRDefault="00692409" w:rsidP="00692409">
            <w:pPr>
              <w:spacing w:after="0" w:line="240" w:lineRule="auto"/>
              <w:rPr>
                <w:rFonts w:eastAsia="Times New Roman" w:cs="Times New Roman"/>
                <w:color w:val="00000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1099 Vendor:</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noProof/>
                <w:color w:val="000000"/>
              </w:rPr>
              <mc:AlternateContent>
                <mc:Choice Requires="wps">
                  <w:drawing>
                    <wp:anchor distT="0" distB="0" distL="114300" distR="114300" simplePos="0" relativeHeight="251798528" behindDoc="0" locked="0" layoutInCell="1" allowOverlap="1">
                      <wp:simplePos x="0" y="0"/>
                      <wp:positionH relativeFrom="column">
                        <wp:posOffset>161925</wp:posOffset>
                      </wp:positionH>
                      <wp:positionV relativeFrom="paragraph">
                        <wp:posOffset>0</wp:posOffset>
                      </wp:positionV>
                      <wp:extent cx="333375" cy="2381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314325" cy="2286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3500A40" id="Rectangle 219" o:spid="_x0000_s1026" style="position:absolute;margin-left:12.75pt;margin-top:0;width:26.2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" filled="f" strokecolor="#1f4d78 [1604]" strokeweight="1pt"/>
                  </w:pict>
                </mc:Fallback>
              </mc:AlternateConten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2928" w:type="dxa"/>
            <w:gridSpan w:val="3"/>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Vendor # assigned:</w:t>
            </w:r>
          </w:p>
        </w:tc>
        <w:tc>
          <w:tcPr>
            <w:tcW w:w="10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____________</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3904" w:type="dxa"/>
            <w:gridSpan w:val="4"/>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sz w:val="20"/>
                <w:szCs w:val="20"/>
              </w:rPr>
            </w:pPr>
            <w:r w:rsidRPr="00692409">
              <w:rPr>
                <w:rFonts w:eastAsia="Times New Roman" w:cs="Times New Roman"/>
                <w:color w:val="000000"/>
                <w:sz w:val="20"/>
                <w:szCs w:val="20"/>
              </w:rPr>
              <w:t>(Completed by Finance Department)</w: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Vendor Name:</w:t>
            </w:r>
          </w:p>
        </w:tc>
        <w:tc>
          <w:tcPr>
            <w:tcW w:w="15832" w:type="dxa"/>
            <w:gridSpan w:val="7"/>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______________________________________</w:t>
            </w: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7784" w:type="dxa"/>
            <w:gridSpan w:val="9"/>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DBA ("doing business as"):     ____________________________</w:t>
            </w: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2928" w:type="dxa"/>
            <w:gridSpan w:val="3"/>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Physical address:</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Line 1</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5832" w:type="dxa"/>
            <w:gridSpan w:val="7"/>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______________________________________</w:t>
            </w: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Line 2</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5832" w:type="dxa"/>
            <w:gridSpan w:val="7"/>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______________________________________</w:t>
            </w: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City</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3880" w:type="dxa"/>
            <w:gridSpan w:val="5"/>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State</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w: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Zip Code</w:t>
            </w: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w: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5832" w:type="dxa"/>
            <w:gridSpan w:val="7"/>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Remittance address (if different than physical address):</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Line 1</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5832" w:type="dxa"/>
            <w:gridSpan w:val="7"/>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______________________________________</w:t>
            </w: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Line 2</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5832" w:type="dxa"/>
            <w:gridSpan w:val="7"/>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______________________________________</w:t>
            </w: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City</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3880" w:type="dxa"/>
            <w:gridSpan w:val="5"/>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State</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w: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Zip Code</w:t>
            </w: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w:t>
            </w: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Contact phone:</w:t>
            </w:r>
          </w:p>
        </w:tc>
        <w:tc>
          <w:tcPr>
            <w:tcW w:w="13880" w:type="dxa"/>
            <w:gridSpan w:val="5"/>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Contact fax:</w:t>
            </w:r>
          </w:p>
        </w:tc>
        <w:tc>
          <w:tcPr>
            <w:tcW w:w="13880" w:type="dxa"/>
            <w:gridSpan w:val="5"/>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_________________________</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SSN:</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952" w:type="dxa"/>
            <w:gridSpan w:val="2"/>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r w:rsidRPr="00692409">
              <w:rPr>
                <w:rFonts w:ascii="Times New Roman" w:eastAsia="Times New Roman" w:hAnsi="Times New Roman" w:cs="Times New Roman"/>
                <w:color w:val="000000"/>
                <w:sz w:val="28"/>
                <w:szCs w:val="28"/>
              </w:rPr>
              <w:t>____________</w:t>
            </w:r>
          </w:p>
        </w:tc>
        <w:tc>
          <w:tcPr>
            <w:tcW w:w="9976" w:type="dxa"/>
            <w:tcBorders>
              <w:top w:val="nil"/>
              <w:left w:val="nil"/>
              <w:bottom w:val="nil"/>
              <w:right w:val="nil"/>
            </w:tcBorders>
            <w:shd w:val="clear" w:color="auto" w:fill="auto"/>
            <w:noWrap/>
            <w:vAlign w:val="bottom"/>
            <w:hideMark/>
          </w:tcPr>
          <w:tbl>
            <w:tblPr>
              <w:tblW w:w="9760" w:type="dxa"/>
              <w:tblLook w:val="04A0" w:firstRow="1" w:lastRow="0" w:firstColumn="1" w:lastColumn="0" w:noHBand="0" w:noVBand="1"/>
            </w:tblPr>
            <w:tblGrid>
              <w:gridCol w:w="4003"/>
              <w:gridCol w:w="1919"/>
              <w:gridCol w:w="3838"/>
            </w:tblGrid>
            <w:tr w:rsidR="00692409" w:rsidRPr="00692409" w:rsidTr="00114DEE">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r w:rsidRPr="00692409">
                    <w:rPr>
                      <w:rFonts w:eastAsia="Times New Roman" w:cs="Times New Roman"/>
                      <w:color w:val="000000"/>
                    </w:rPr>
                    <w:t>FID:</w:t>
                  </w:r>
                  <w:r>
                    <w:rPr>
                      <w:rFonts w:eastAsia="Times New Roman" w:cs="Times New Roman"/>
                      <w:color w:val="000000"/>
                    </w:rPr>
                    <w:t xml:space="preserve">                      </w:t>
                  </w:r>
                  <w:r w:rsidRPr="00692409">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z w:val="28"/>
                      <w:szCs w:val="28"/>
                    </w:rPr>
                    <w:t>_________</w:t>
                  </w: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eastAsia="Times New Roman" w:cs="Times New Roman"/>
                      <w:color w:val="000000"/>
                    </w:rPr>
                  </w:pPr>
                </w:p>
              </w:tc>
              <w:tc>
                <w:tcPr>
                  <w:tcW w:w="1952"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r>
          </w:tbl>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rsidR="00692409" w:rsidRPr="00692409" w:rsidRDefault="00692409" w:rsidP="00692409">
            <w:pPr>
              <w:spacing w:after="0" w:line="240" w:lineRule="auto"/>
              <w:rPr>
                <w:rFonts w:eastAsia="Times New Roman" w:cs="Times New Roman"/>
                <w:color w:val="000000"/>
              </w:rPr>
            </w:pPr>
          </w:p>
        </w:tc>
        <w:tc>
          <w:tcPr>
            <w:tcW w:w="976" w:type="dxa"/>
            <w:tcBorders>
              <w:top w:val="nil"/>
              <w:left w:val="nil"/>
              <w:bottom w:val="nil"/>
              <w:right w:val="nil"/>
            </w:tcBorders>
            <w:shd w:val="clear" w:color="auto" w:fill="auto"/>
            <w:noWrap/>
            <w:vAlign w:val="bottom"/>
          </w:tcPr>
          <w:p w:rsidR="00692409" w:rsidRPr="00692409" w:rsidRDefault="00692409" w:rsidP="00692409">
            <w:pPr>
              <w:spacing w:after="0" w:line="240" w:lineRule="auto"/>
              <w:rPr>
                <w:rFonts w:eastAsia="Times New Roman" w:cs="Times New Roman"/>
                <w:color w:val="000000"/>
              </w:rPr>
            </w:pPr>
          </w:p>
        </w:tc>
        <w:tc>
          <w:tcPr>
            <w:tcW w:w="1952" w:type="dxa"/>
            <w:gridSpan w:val="2"/>
            <w:tcBorders>
              <w:top w:val="nil"/>
              <w:left w:val="nil"/>
              <w:bottom w:val="nil"/>
              <w:right w:val="nil"/>
            </w:tcBorders>
            <w:shd w:val="clear" w:color="auto" w:fill="auto"/>
            <w:noWrap/>
            <w:vAlign w:val="bottom"/>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color w:val="000000"/>
                <w:sz w:val="28"/>
                <w:szCs w:val="28"/>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r w:rsidR="00692409" w:rsidRPr="00692409" w:rsidTr="009A4BF8">
        <w:trPr>
          <w:trHeight w:val="375"/>
        </w:trPr>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692409" w:rsidRPr="00692409" w:rsidRDefault="00692409" w:rsidP="00692409">
            <w:pPr>
              <w:spacing w:after="0" w:line="240" w:lineRule="auto"/>
              <w:rPr>
                <w:rFonts w:ascii="Times New Roman" w:eastAsia="Times New Roman" w:hAnsi="Times New Roman" w:cs="Times New Roman"/>
                <w:sz w:val="20"/>
                <w:szCs w:val="20"/>
              </w:rPr>
            </w:pPr>
          </w:p>
        </w:tc>
      </w:tr>
    </w:tbl>
    <w:p w:rsidR="0085131D" w:rsidRPr="00974435" w:rsidRDefault="0085131D" w:rsidP="00974435">
      <w:pPr>
        <w:jc w:val="center"/>
        <w:rPr>
          <w:sz w:val="20"/>
        </w:rPr>
      </w:pPr>
      <w:r w:rsidRPr="00BD637F">
        <w:rPr>
          <w:b/>
          <w:sz w:val="24"/>
        </w:rPr>
        <w:lastRenderedPageBreak/>
        <w:t>Project Codes</w:t>
      </w:r>
    </w:p>
    <w:p w:rsidR="0085131D" w:rsidRPr="00736615" w:rsidRDefault="0085131D" w:rsidP="0085131D">
      <w:pPr>
        <w:rPr>
          <w:b/>
        </w:rPr>
      </w:pPr>
      <w:r w:rsidRPr="00121378">
        <w:rPr>
          <w:b/>
        </w:rPr>
        <w:t>District Assigned Project Codes</w:t>
      </w:r>
    </w:p>
    <w:tbl>
      <w:tblPr>
        <w:tblStyle w:val="TableGrid"/>
        <w:tblW w:w="0" w:type="auto"/>
        <w:tblLook w:val="04A0" w:firstRow="1" w:lastRow="0" w:firstColumn="1" w:lastColumn="0" w:noHBand="0" w:noVBand="1"/>
      </w:tblPr>
      <w:tblGrid>
        <w:gridCol w:w="1620"/>
        <w:gridCol w:w="6025"/>
      </w:tblGrid>
      <w:tr w:rsidR="0085131D" w:rsidTr="00DA5A12">
        <w:tc>
          <w:tcPr>
            <w:tcW w:w="1620" w:type="dxa"/>
          </w:tcPr>
          <w:p w:rsidR="0085131D" w:rsidRDefault="0085131D" w:rsidP="00DA5A12">
            <w:pPr>
              <w:jc w:val="center"/>
              <w:rPr>
                <w:b/>
              </w:rPr>
            </w:pPr>
          </w:p>
          <w:p w:rsidR="0085131D" w:rsidRPr="00736615" w:rsidRDefault="0085131D" w:rsidP="00DA5A12">
            <w:pPr>
              <w:jc w:val="center"/>
              <w:rPr>
                <w:b/>
              </w:rPr>
            </w:pPr>
            <w:r>
              <w:rPr>
                <w:b/>
              </w:rPr>
              <w:t>P</w:t>
            </w:r>
            <w:r w:rsidRPr="00736615">
              <w:rPr>
                <w:b/>
              </w:rPr>
              <w:t>roject Code</w:t>
            </w:r>
          </w:p>
        </w:tc>
        <w:tc>
          <w:tcPr>
            <w:tcW w:w="6025" w:type="dxa"/>
          </w:tcPr>
          <w:p w:rsidR="0085131D" w:rsidRDefault="0085131D" w:rsidP="00DA5A12">
            <w:pPr>
              <w:jc w:val="center"/>
              <w:rPr>
                <w:b/>
              </w:rPr>
            </w:pPr>
          </w:p>
          <w:p w:rsidR="0085131D" w:rsidRPr="00736615" w:rsidRDefault="0085131D" w:rsidP="00DA5A12">
            <w:pPr>
              <w:jc w:val="center"/>
              <w:rPr>
                <w:b/>
              </w:rPr>
            </w:pPr>
            <w:r w:rsidRPr="00736615">
              <w:rPr>
                <w:b/>
              </w:rPr>
              <w:t>Description</w:t>
            </w:r>
          </w:p>
        </w:tc>
      </w:tr>
      <w:tr w:rsidR="0085131D" w:rsidTr="00DA5A12">
        <w:tc>
          <w:tcPr>
            <w:tcW w:w="1620" w:type="dxa"/>
          </w:tcPr>
          <w:p w:rsidR="0085131D" w:rsidRDefault="003C0CEE" w:rsidP="00DA5A12">
            <w:r>
              <w:t>001*</w:t>
            </w:r>
          </w:p>
        </w:tc>
        <w:tc>
          <w:tcPr>
            <w:tcW w:w="6025" w:type="dxa"/>
          </w:tcPr>
          <w:p w:rsidR="0085131D" w:rsidRDefault="003C0CEE" w:rsidP="00224141">
            <w:r>
              <w:t>P</w:t>
            </w:r>
            <w:r w:rsidR="00361521">
              <w:t>RESCHOOL MISC.</w:t>
            </w:r>
          </w:p>
        </w:tc>
      </w:tr>
      <w:tr w:rsidR="0085131D" w:rsidTr="00DA5A12">
        <w:tc>
          <w:tcPr>
            <w:tcW w:w="1620" w:type="dxa"/>
          </w:tcPr>
          <w:p w:rsidR="0085131D" w:rsidRDefault="003C0CEE" w:rsidP="00DA5A12">
            <w:r>
              <w:t>002*</w:t>
            </w:r>
          </w:p>
        </w:tc>
        <w:tc>
          <w:tcPr>
            <w:tcW w:w="6025" w:type="dxa"/>
          </w:tcPr>
          <w:p w:rsidR="0085131D" w:rsidRDefault="00EB03B8" w:rsidP="00DA5A12">
            <w:r>
              <w:t>RC DURR GRANT</w:t>
            </w:r>
          </w:p>
        </w:tc>
      </w:tr>
      <w:tr w:rsidR="0085131D" w:rsidTr="00DA5A12">
        <w:tc>
          <w:tcPr>
            <w:tcW w:w="1620" w:type="dxa"/>
          </w:tcPr>
          <w:p w:rsidR="0085131D" w:rsidRDefault="003C0CEE" w:rsidP="00DA5A12">
            <w:r>
              <w:t>003*</w:t>
            </w:r>
          </w:p>
        </w:tc>
        <w:tc>
          <w:tcPr>
            <w:tcW w:w="6025" w:type="dxa"/>
          </w:tcPr>
          <w:p w:rsidR="0085131D" w:rsidRDefault="003C0CEE" w:rsidP="00DA5A12">
            <w:r>
              <w:t>F</w:t>
            </w:r>
            <w:r w:rsidR="00A6181E">
              <w:t>FLAG GRANT</w:t>
            </w:r>
          </w:p>
        </w:tc>
      </w:tr>
      <w:tr w:rsidR="0085131D" w:rsidTr="00DA5A12">
        <w:tc>
          <w:tcPr>
            <w:tcW w:w="1620" w:type="dxa"/>
          </w:tcPr>
          <w:p w:rsidR="0085131D" w:rsidRDefault="003C0CEE" w:rsidP="00DA5A12">
            <w:r>
              <w:t>004*</w:t>
            </w:r>
          </w:p>
        </w:tc>
        <w:tc>
          <w:tcPr>
            <w:tcW w:w="6025" w:type="dxa"/>
          </w:tcPr>
          <w:p w:rsidR="0085131D" w:rsidRDefault="00A6181E" w:rsidP="00DA5A12">
            <w:r>
              <w:t>GRANT COUNTY CAREER ADVANCEMENT CENTER</w:t>
            </w:r>
          </w:p>
        </w:tc>
      </w:tr>
      <w:tr w:rsidR="0085131D" w:rsidTr="00DA5A12">
        <w:tc>
          <w:tcPr>
            <w:tcW w:w="1620" w:type="dxa"/>
          </w:tcPr>
          <w:p w:rsidR="0085131D" w:rsidRDefault="003C0CEE" w:rsidP="00DA5A12">
            <w:r>
              <w:t>005*</w:t>
            </w:r>
          </w:p>
        </w:tc>
        <w:tc>
          <w:tcPr>
            <w:tcW w:w="6025" w:type="dxa"/>
          </w:tcPr>
          <w:p w:rsidR="0085131D" w:rsidRDefault="00A6181E" w:rsidP="00DA5A12">
            <w:r>
              <w:t>BORN LEARNING – HEAD START</w:t>
            </w:r>
          </w:p>
        </w:tc>
      </w:tr>
      <w:tr w:rsidR="0085131D" w:rsidTr="00DA5A12">
        <w:tc>
          <w:tcPr>
            <w:tcW w:w="1620" w:type="dxa"/>
          </w:tcPr>
          <w:p w:rsidR="0085131D" w:rsidRDefault="003C0CEE" w:rsidP="00DA5A12">
            <w:r>
              <w:t>006*</w:t>
            </w:r>
          </w:p>
        </w:tc>
        <w:tc>
          <w:tcPr>
            <w:tcW w:w="6025" w:type="dxa"/>
          </w:tcPr>
          <w:p w:rsidR="0085131D" w:rsidRDefault="00A6181E" w:rsidP="00DA5A12">
            <w:r>
              <w:t>TRESS THOMPSON MEMORIAL FUND</w:t>
            </w:r>
          </w:p>
        </w:tc>
      </w:tr>
      <w:tr w:rsidR="0085131D" w:rsidTr="00DA5A12">
        <w:tc>
          <w:tcPr>
            <w:tcW w:w="1620" w:type="dxa"/>
          </w:tcPr>
          <w:p w:rsidR="0085131D" w:rsidRDefault="00361521" w:rsidP="00DA5A12">
            <w:r>
              <w:t>007*</w:t>
            </w:r>
          </w:p>
        </w:tc>
        <w:tc>
          <w:tcPr>
            <w:tcW w:w="6025" w:type="dxa"/>
          </w:tcPr>
          <w:p w:rsidR="0085131D" w:rsidRDefault="00A6181E" w:rsidP="00DA5A12">
            <w:r>
              <w:t>SPECIAL EDUCATION</w:t>
            </w:r>
          </w:p>
        </w:tc>
      </w:tr>
      <w:tr w:rsidR="0085131D" w:rsidTr="00DA5A12">
        <w:tc>
          <w:tcPr>
            <w:tcW w:w="1620" w:type="dxa"/>
          </w:tcPr>
          <w:p w:rsidR="0085131D" w:rsidRDefault="00361521" w:rsidP="00DA5A12">
            <w:r>
              <w:t>008*</w:t>
            </w:r>
          </w:p>
        </w:tc>
        <w:tc>
          <w:tcPr>
            <w:tcW w:w="6025" w:type="dxa"/>
          </w:tcPr>
          <w:p w:rsidR="0085131D" w:rsidRDefault="00A6181E" w:rsidP="00DA5A12">
            <w:r>
              <w:t>ME AND MY SCHOOL</w:t>
            </w:r>
          </w:p>
        </w:tc>
      </w:tr>
      <w:tr w:rsidR="0085131D" w:rsidTr="00DA5A12">
        <w:tc>
          <w:tcPr>
            <w:tcW w:w="1620" w:type="dxa"/>
          </w:tcPr>
          <w:p w:rsidR="0085131D" w:rsidRDefault="00361521" w:rsidP="00DA5A12">
            <w:r>
              <w:t>009*</w:t>
            </w:r>
          </w:p>
        </w:tc>
        <w:tc>
          <w:tcPr>
            <w:tcW w:w="6025" w:type="dxa"/>
          </w:tcPr>
          <w:p w:rsidR="0085131D" w:rsidRDefault="00A6181E" w:rsidP="00DA5A12">
            <w:r>
              <w:t>NEEDIEST KIDS OF ALL - FRYSC</w:t>
            </w:r>
          </w:p>
        </w:tc>
      </w:tr>
      <w:tr w:rsidR="00EB03B8" w:rsidTr="00DA5A12">
        <w:tc>
          <w:tcPr>
            <w:tcW w:w="1620" w:type="dxa"/>
          </w:tcPr>
          <w:p w:rsidR="00EB03B8" w:rsidRDefault="00EB03B8" w:rsidP="00DA5A12">
            <w:r>
              <w:t>010*</w:t>
            </w:r>
          </w:p>
        </w:tc>
        <w:tc>
          <w:tcPr>
            <w:tcW w:w="6025" w:type="dxa"/>
          </w:tcPr>
          <w:p w:rsidR="00EB03B8" w:rsidRDefault="00EB03B8" w:rsidP="00DA5A12">
            <w:r>
              <w:t>REACH GRANT</w:t>
            </w:r>
          </w:p>
        </w:tc>
      </w:tr>
      <w:tr w:rsidR="00EB03B8" w:rsidTr="00DA5A12">
        <w:tc>
          <w:tcPr>
            <w:tcW w:w="1620" w:type="dxa"/>
          </w:tcPr>
          <w:p w:rsidR="00EB03B8" w:rsidRDefault="00EB03B8" w:rsidP="00DA5A12">
            <w:r>
              <w:t>020*</w:t>
            </w:r>
          </w:p>
        </w:tc>
        <w:tc>
          <w:tcPr>
            <w:tcW w:w="6025" w:type="dxa"/>
          </w:tcPr>
          <w:p w:rsidR="00EB03B8" w:rsidRDefault="00EB03B8" w:rsidP="00DA5A12">
            <w:r>
              <w:t>BRIGHTER FUTURE</w:t>
            </w:r>
          </w:p>
        </w:tc>
      </w:tr>
      <w:tr w:rsidR="00EB03B8" w:rsidTr="00DA5A12">
        <w:tc>
          <w:tcPr>
            <w:tcW w:w="1620" w:type="dxa"/>
          </w:tcPr>
          <w:p w:rsidR="00EB03B8" w:rsidRDefault="00EB03B8" w:rsidP="00DA5A12">
            <w:r>
              <w:t>030*</w:t>
            </w:r>
          </w:p>
        </w:tc>
        <w:tc>
          <w:tcPr>
            <w:tcW w:w="6025" w:type="dxa"/>
          </w:tcPr>
          <w:p w:rsidR="00EB03B8" w:rsidRDefault="00EB03B8" w:rsidP="00DA5A12">
            <w:r>
              <w:t>UNITIED AGAINST BULLYING</w:t>
            </w:r>
          </w:p>
        </w:tc>
      </w:tr>
      <w:tr w:rsidR="00EB03B8" w:rsidTr="00DA5A12">
        <w:tc>
          <w:tcPr>
            <w:tcW w:w="1620" w:type="dxa"/>
          </w:tcPr>
          <w:p w:rsidR="00EB03B8" w:rsidRDefault="00EB03B8" w:rsidP="00DA5A12">
            <w:r>
              <w:t>040*</w:t>
            </w:r>
          </w:p>
        </w:tc>
        <w:tc>
          <w:tcPr>
            <w:tcW w:w="6025" w:type="dxa"/>
          </w:tcPr>
          <w:p w:rsidR="00EB03B8" w:rsidRDefault="00EB03B8" w:rsidP="00DA5A12">
            <w:r>
              <w:t>NKCES ARTS GRANT</w:t>
            </w:r>
          </w:p>
        </w:tc>
      </w:tr>
      <w:tr w:rsidR="00EB03B8" w:rsidTr="00DA5A12">
        <w:tc>
          <w:tcPr>
            <w:tcW w:w="1620" w:type="dxa"/>
          </w:tcPr>
          <w:p w:rsidR="00EB03B8" w:rsidRDefault="00EB03B8" w:rsidP="00DA5A12">
            <w:r>
              <w:t>050*</w:t>
            </w:r>
          </w:p>
        </w:tc>
        <w:tc>
          <w:tcPr>
            <w:tcW w:w="6025" w:type="dxa"/>
          </w:tcPr>
          <w:p w:rsidR="00EB03B8" w:rsidRDefault="00EB03B8" w:rsidP="00DA5A12">
            <w:r>
              <w:t>WELLNESS INITIATIVE</w:t>
            </w:r>
          </w:p>
        </w:tc>
      </w:tr>
      <w:tr w:rsidR="00E775B2" w:rsidTr="00DA5A12">
        <w:tc>
          <w:tcPr>
            <w:tcW w:w="1620" w:type="dxa"/>
          </w:tcPr>
          <w:p w:rsidR="00E775B2" w:rsidRDefault="00E775B2" w:rsidP="00DA5A12">
            <w:r>
              <w:t>060*</w:t>
            </w:r>
          </w:p>
        </w:tc>
        <w:tc>
          <w:tcPr>
            <w:tcW w:w="6025" w:type="dxa"/>
          </w:tcPr>
          <w:p w:rsidR="00E775B2" w:rsidRDefault="00E775B2" w:rsidP="00DA5A12">
            <w:r>
              <w:t>THE DINNER TABLE PROJECT</w:t>
            </w:r>
          </w:p>
        </w:tc>
      </w:tr>
      <w:tr w:rsidR="00E775B2" w:rsidTr="00DA5A12">
        <w:tc>
          <w:tcPr>
            <w:tcW w:w="1620" w:type="dxa"/>
          </w:tcPr>
          <w:p w:rsidR="00E775B2" w:rsidRDefault="00E775B2" w:rsidP="00DA5A12">
            <w:r>
              <w:t>070*</w:t>
            </w:r>
          </w:p>
        </w:tc>
        <w:tc>
          <w:tcPr>
            <w:tcW w:w="6025" w:type="dxa"/>
          </w:tcPr>
          <w:p w:rsidR="00E775B2" w:rsidRDefault="00E775B2" w:rsidP="00DA5A12">
            <w:r>
              <w:t>NKCES WORK BASE LEARNING</w:t>
            </w:r>
          </w:p>
        </w:tc>
      </w:tr>
      <w:tr w:rsidR="00E775B2" w:rsidTr="00DA5A12">
        <w:tc>
          <w:tcPr>
            <w:tcW w:w="1620" w:type="dxa"/>
          </w:tcPr>
          <w:p w:rsidR="00E775B2" w:rsidRDefault="00E775B2" w:rsidP="00DA5A12">
            <w:r>
              <w:t>080*</w:t>
            </w:r>
          </w:p>
        </w:tc>
        <w:tc>
          <w:tcPr>
            <w:tcW w:w="6025" w:type="dxa"/>
          </w:tcPr>
          <w:p w:rsidR="00E775B2" w:rsidRDefault="00E775B2" w:rsidP="00DA5A12">
            <w:r>
              <w:t>ELEMENTARY SUMMER READING</w:t>
            </w:r>
          </w:p>
        </w:tc>
      </w:tr>
      <w:tr w:rsidR="00BD611D" w:rsidTr="00DA5A12">
        <w:tc>
          <w:tcPr>
            <w:tcW w:w="1620" w:type="dxa"/>
          </w:tcPr>
          <w:p w:rsidR="00BD611D" w:rsidRDefault="00361521" w:rsidP="00DA5A12">
            <w:r>
              <w:t>120X</w:t>
            </w:r>
          </w:p>
        </w:tc>
        <w:tc>
          <w:tcPr>
            <w:tcW w:w="6025" w:type="dxa"/>
          </w:tcPr>
          <w:p w:rsidR="00BD611D" w:rsidRDefault="00A6181E" w:rsidP="00DA5A12">
            <w:r>
              <w:t>ESS – GENERAL FUND</w:t>
            </w:r>
          </w:p>
        </w:tc>
      </w:tr>
      <w:tr w:rsidR="0085131D" w:rsidTr="00DA5A12">
        <w:tc>
          <w:tcPr>
            <w:tcW w:w="1620" w:type="dxa"/>
          </w:tcPr>
          <w:p w:rsidR="0085131D" w:rsidRDefault="00361521" w:rsidP="00DA5A12">
            <w:r>
              <w:t>130X</w:t>
            </w:r>
          </w:p>
        </w:tc>
        <w:tc>
          <w:tcPr>
            <w:tcW w:w="6025" w:type="dxa"/>
          </w:tcPr>
          <w:p w:rsidR="0085131D" w:rsidRDefault="00A6181E" w:rsidP="00DA5A12">
            <w:r>
              <w:t>GIFTED – GENERAL FUND</w:t>
            </w:r>
          </w:p>
        </w:tc>
      </w:tr>
      <w:tr w:rsidR="0085131D" w:rsidTr="00DA5A12">
        <w:tc>
          <w:tcPr>
            <w:tcW w:w="1620" w:type="dxa"/>
          </w:tcPr>
          <w:p w:rsidR="0085131D" w:rsidRDefault="00361521" w:rsidP="00DA5A12">
            <w:r>
              <w:t>135X</w:t>
            </w:r>
          </w:p>
        </w:tc>
        <w:tc>
          <w:tcPr>
            <w:tcW w:w="6025" w:type="dxa"/>
          </w:tcPr>
          <w:p w:rsidR="0085131D" w:rsidRDefault="00A6181E" w:rsidP="00DA5A12">
            <w:r>
              <w:t>PRESCHOOL – GENERAL FUND</w:t>
            </w:r>
          </w:p>
        </w:tc>
      </w:tr>
      <w:tr w:rsidR="0085131D" w:rsidTr="00DA5A12">
        <w:tc>
          <w:tcPr>
            <w:tcW w:w="1620" w:type="dxa"/>
          </w:tcPr>
          <w:p w:rsidR="0085131D" w:rsidRDefault="00361521" w:rsidP="00DA5A12">
            <w:r>
              <w:t>140X</w:t>
            </w:r>
          </w:p>
        </w:tc>
        <w:tc>
          <w:tcPr>
            <w:tcW w:w="6025" w:type="dxa"/>
          </w:tcPr>
          <w:p w:rsidR="0085131D" w:rsidRDefault="00A6181E" w:rsidP="00DA5A12">
            <w:r>
              <w:t>PROFESSIONAL DEVELOPMENT – GENERAL FUND</w:t>
            </w:r>
          </w:p>
        </w:tc>
      </w:tr>
      <w:tr w:rsidR="0085131D" w:rsidTr="00DA5A12">
        <w:tc>
          <w:tcPr>
            <w:tcW w:w="1620" w:type="dxa"/>
          </w:tcPr>
          <w:p w:rsidR="0085131D" w:rsidRDefault="00361521" w:rsidP="00DA5A12">
            <w:r>
              <w:t>168X</w:t>
            </w:r>
          </w:p>
        </w:tc>
        <w:tc>
          <w:tcPr>
            <w:tcW w:w="6025" w:type="dxa"/>
          </w:tcPr>
          <w:p w:rsidR="0085131D" w:rsidRDefault="00A6181E" w:rsidP="00DA5A12">
            <w:r>
              <w:t>SAFE SCHOOLS – GENERAL FUND</w:t>
            </w:r>
          </w:p>
        </w:tc>
      </w:tr>
      <w:tr w:rsidR="0085131D" w:rsidTr="00DA5A12">
        <w:tc>
          <w:tcPr>
            <w:tcW w:w="1620" w:type="dxa"/>
          </w:tcPr>
          <w:p w:rsidR="0085131D" w:rsidRDefault="00361521" w:rsidP="00DA5A12">
            <w:r>
              <w:t>16MX</w:t>
            </w:r>
          </w:p>
        </w:tc>
        <w:tc>
          <w:tcPr>
            <w:tcW w:w="6025" w:type="dxa"/>
          </w:tcPr>
          <w:p w:rsidR="0085131D" w:rsidRDefault="00A6181E" w:rsidP="00DA5A12">
            <w:r>
              <w:t>TECHNOLOGY ON BEHALF</w:t>
            </w:r>
          </w:p>
        </w:tc>
      </w:tr>
      <w:tr w:rsidR="0085131D" w:rsidTr="00DA5A12">
        <w:tc>
          <w:tcPr>
            <w:tcW w:w="1620" w:type="dxa"/>
          </w:tcPr>
          <w:p w:rsidR="0085131D" w:rsidRDefault="00361521" w:rsidP="00DA5A12">
            <w:r>
              <w:t>18EX</w:t>
            </w:r>
          </w:p>
        </w:tc>
        <w:tc>
          <w:tcPr>
            <w:tcW w:w="6025" w:type="dxa"/>
          </w:tcPr>
          <w:p w:rsidR="0085131D" w:rsidRDefault="00A6181E" w:rsidP="00DA5A12">
            <w:r>
              <w:t>ENERGY MANAGER – GENERAL FUND</w:t>
            </w:r>
          </w:p>
        </w:tc>
      </w:tr>
      <w:tr w:rsidR="0085131D" w:rsidTr="00DA5A12">
        <w:tc>
          <w:tcPr>
            <w:tcW w:w="1620" w:type="dxa"/>
          </w:tcPr>
          <w:p w:rsidR="0085131D" w:rsidRDefault="00361521" w:rsidP="00DA5A12">
            <w:r>
              <w:t>345X</w:t>
            </w:r>
          </w:p>
        </w:tc>
        <w:tc>
          <w:tcPr>
            <w:tcW w:w="6025" w:type="dxa"/>
          </w:tcPr>
          <w:p w:rsidR="0085131D" w:rsidRDefault="00A6181E" w:rsidP="00A6181E">
            <w:r>
              <w:t>LIMITED ENGLISH PROFICIENT – GENERAL FUND</w:t>
            </w:r>
          </w:p>
        </w:tc>
      </w:tr>
      <w:tr w:rsidR="0085131D" w:rsidTr="00DA5A12">
        <w:tc>
          <w:tcPr>
            <w:tcW w:w="1620" w:type="dxa"/>
          </w:tcPr>
          <w:p w:rsidR="0085131D" w:rsidRDefault="00361521" w:rsidP="00DA5A12">
            <w:r>
              <w:t>655X</w:t>
            </w:r>
          </w:p>
        </w:tc>
        <w:tc>
          <w:tcPr>
            <w:tcW w:w="6025" w:type="dxa"/>
          </w:tcPr>
          <w:p w:rsidR="0085131D" w:rsidRDefault="00A6181E" w:rsidP="00DA5A12">
            <w:r>
              <w:t>HEAD START – GENERAL FUND</w:t>
            </w:r>
          </w:p>
        </w:tc>
      </w:tr>
      <w:tr w:rsidR="0085131D" w:rsidTr="00DA5A12">
        <w:tc>
          <w:tcPr>
            <w:tcW w:w="1620" w:type="dxa"/>
          </w:tcPr>
          <w:p w:rsidR="0085131D" w:rsidRDefault="00361521" w:rsidP="00DA5A12">
            <w:r>
              <w:t>9010</w:t>
            </w:r>
          </w:p>
        </w:tc>
        <w:tc>
          <w:tcPr>
            <w:tcW w:w="6025" w:type="dxa"/>
          </w:tcPr>
          <w:p w:rsidR="0085131D" w:rsidRDefault="00A6181E" w:rsidP="00DA5A12">
            <w:r>
              <w:t>ELEMENTARY</w:t>
            </w:r>
            <w:r w:rsidR="00361521">
              <w:t xml:space="preserve"> SBDM –</w:t>
            </w:r>
            <w:r>
              <w:t xml:space="preserve"> GENERAL FUND</w:t>
            </w:r>
          </w:p>
        </w:tc>
      </w:tr>
      <w:tr w:rsidR="0085131D" w:rsidTr="00DA5A12">
        <w:tc>
          <w:tcPr>
            <w:tcW w:w="1620" w:type="dxa"/>
          </w:tcPr>
          <w:p w:rsidR="0085131D" w:rsidRDefault="00361521" w:rsidP="00DA5A12">
            <w:r>
              <w:t>9020</w:t>
            </w:r>
          </w:p>
        </w:tc>
        <w:tc>
          <w:tcPr>
            <w:tcW w:w="6025" w:type="dxa"/>
          </w:tcPr>
          <w:p w:rsidR="0085131D" w:rsidRDefault="00A6181E" w:rsidP="00DA5A12">
            <w:r>
              <w:t>JR. HIGH SCHOOL</w:t>
            </w:r>
            <w:r w:rsidR="00361521">
              <w:t xml:space="preserve"> SBDM – G</w:t>
            </w:r>
            <w:r>
              <w:t>ENERAL FUND</w:t>
            </w:r>
          </w:p>
        </w:tc>
      </w:tr>
      <w:tr w:rsidR="0085131D" w:rsidTr="00DA5A12">
        <w:tc>
          <w:tcPr>
            <w:tcW w:w="1620" w:type="dxa"/>
          </w:tcPr>
          <w:p w:rsidR="0085131D" w:rsidRDefault="00361521" w:rsidP="00DA5A12">
            <w:r>
              <w:t>9030</w:t>
            </w:r>
          </w:p>
        </w:tc>
        <w:tc>
          <w:tcPr>
            <w:tcW w:w="6025" w:type="dxa"/>
          </w:tcPr>
          <w:p w:rsidR="0085131D" w:rsidRDefault="00A6181E" w:rsidP="00DA5A12">
            <w:r>
              <w:t xml:space="preserve">SR. HIGH SCHOOL </w:t>
            </w:r>
            <w:r w:rsidR="00361521">
              <w:t>SBDM –</w:t>
            </w:r>
            <w:r>
              <w:t xml:space="preserve"> GENERAL FUND</w:t>
            </w:r>
          </w:p>
        </w:tc>
      </w:tr>
    </w:tbl>
    <w:p w:rsidR="00624D09" w:rsidRDefault="00624D09" w:rsidP="0085131D"/>
    <w:p w:rsidR="006B0C5A" w:rsidRPr="00974435" w:rsidRDefault="006B0C5A" w:rsidP="0085131D">
      <w:pPr>
        <w:rPr>
          <w:b/>
        </w:rPr>
      </w:pPr>
      <w:r w:rsidRPr="00121378">
        <w:rPr>
          <w:b/>
        </w:rPr>
        <w:t>District Activity Project Codes</w:t>
      </w:r>
    </w:p>
    <w:tbl>
      <w:tblPr>
        <w:tblW w:w="7645" w:type="dxa"/>
        <w:tblLook w:val="04A0" w:firstRow="1" w:lastRow="0" w:firstColumn="1" w:lastColumn="0" w:noHBand="0" w:noVBand="1"/>
      </w:tblPr>
      <w:tblGrid>
        <w:gridCol w:w="1680"/>
        <w:gridCol w:w="5965"/>
      </w:tblGrid>
      <w:tr w:rsidR="006B0C5A" w:rsidRPr="006B0C5A" w:rsidTr="00A6181E">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7EAT</w:t>
            </w:r>
          </w:p>
        </w:tc>
        <w:tc>
          <w:tcPr>
            <w:tcW w:w="5965" w:type="dxa"/>
            <w:tcBorders>
              <w:top w:val="single" w:sz="4" w:space="0" w:color="auto"/>
              <w:left w:val="nil"/>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ATHLETICS</w:t>
            </w:r>
          </w:p>
        </w:tc>
      </w:tr>
      <w:tr w:rsidR="006B0C5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7EDC</w:t>
            </w:r>
          </w:p>
        </w:tc>
        <w:tc>
          <w:tcPr>
            <w:tcW w:w="5965" w:type="dxa"/>
            <w:tcBorders>
              <w:top w:val="nil"/>
              <w:left w:val="nil"/>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WASHINGTON DC</w:t>
            </w:r>
          </w:p>
        </w:tc>
      </w:tr>
      <w:tr w:rsidR="006B0C5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7EGE</w:t>
            </w:r>
          </w:p>
        </w:tc>
        <w:tc>
          <w:tcPr>
            <w:tcW w:w="5965" w:type="dxa"/>
            <w:tcBorders>
              <w:top w:val="nil"/>
              <w:left w:val="nil"/>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GENERAL</w:t>
            </w:r>
          </w:p>
        </w:tc>
      </w:tr>
      <w:tr w:rsidR="006B0C5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7EIM</w:t>
            </w:r>
          </w:p>
        </w:tc>
        <w:tc>
          <w:tcPr>
            <w:tcW w:w="5965" w:type="dxa"/>
            <w:tcBorders>
              <w:top w:val="nil"/>
              <w:left w:val="nil"/>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INSTRUCTIONAL MATERIALS</w:t>
            </w:r>
          </w:p>
        </w:tc>
      </w:tr>
      <w:tr w:rsidR="00112AF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12AFA" w:rsidRDefault="00112AFA"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7EPB</w:t>
            </w:r>
          </w:p>
        </w:tc>
        <w:tc>
          <w:tcPr>
            <w:tcW w:w="5965" w:type="dxa"/>
            <w:tcBorders>
              <w:top w:val="nil"/>
              <w:left w:val="nil"/>
              <w:bottom w:val="single" w:sz="4" w:space="0" w:color="auto"/>
              <w:right w:val="single" w:sz="4" w:space="0" w:color="auto"/>
            </w:tcBorders>
            <w:shd w:val="clear" w:color="auto" w:fill="auto"/>
            <w:noWrap/>
            <w:vAlign w:val="bottom"/>
          </w:tcPr>
          <w:p w:rsidR="00112AFA" w:rsidRDefault="00112AFA"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PBIS</w:t>
            </w:r>
          </w:p>
        </w:tc>
      </w:tr>
      <w:tr w:rsidR="006B0C5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7ETE</w:t>
            </w:r>
          </w:p>
        </w:tc>
        <w:tc>
          <w:tcPr>
            <w:tcW w:w="5965" w:type="dxa"/>
            <w:tcBorders>
              <w:top w:val="nil"/>
              <w:left w:val="nil"/>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TECHNOLOGY</w:t>
            </w:r>
          </w:p>
        </w:tc>
      </w:tr>
      <w:tr w:rsidR="006B0C5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7ETS</w:t>
            </w:r>
          </w:p>
        </w:tc>
        <w:tc>
          <w:tcPr>
            <w:tcW w:w="5965" w:type="dxa"/>
            <w:tcBorders>
              <w:top w:val="nil"/>
              <w:left w:val="nil"/>
              <w:bottom w:val="single" w:sz="4" w:space="0" w:color="auto"/>
              <w:right w:val="single" w:sz="4" w:space="0" w:color="auto"/>
            </w:tcBorders>
            <w:shd w:val="clear" w:color="auto" w:fill="auto"/>
            <w:noWrap/>
            <w:vAlign w:val="bottom"/>
          </w:tcPr>
          <w:p w:rsidR="006B0C5A"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TEACHER SUPPLIES</w:t>
            </w:r>
          </w:p>
        </w:tc>
      </w:tr>
      <w:tr w:rsidR="00BF0E30" w:rsidRPr="006B0C5A" w:rsidTr="006B0C5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F0E30"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7EYB</w:t>
            </w:r>
          </w:p>
        </w:tc>
        <w:tc>
          <w:tcPr>
            <w:tcW w:w="5965" w:type="dxa"/>
            <w:tcBorders>
              <w:top w:val="nil"/>
              <w:left w:val="nil"/>
              <w:bottom w:val="single" w:sz="4" w:space="0" w:color="auto"/>
              <w:right w:val="single" w:sz="4" w:space="0" w:color="auto"/>
            </w:tcBorders>
            <w:shd w:val="clear" w:color="auto" w:fill="auto"/>
            <w:noWrap/>
            <w:vAlign w:val="bottom"/>
          </w:tcPr>
          <w:p w:rsidR="00BF0E30" w:rsidRPr="006B0C5A" w:rsidRDefault="00A6181E" w:rsidP="006B0C5A">
            <w:pPr>
              <w:spacing w:after="0" w:line="240" w:lineRule="auto"/>
              <w:rPr>
                <w:rFonts w:ascii="Calibri" w:eastAsia="Times New Roman" w:hAnsi="Calibri" w:cs="Times New Roman"/>
                <w:color w:val="000000"/>
              </w:rPr>
            </w:pPr>
            <w:r>
              <w:rPr>
                <w:rFonts w:ascii="Calibri" w:eastAsia="Times New Roman" w:hAnsi="Calibri" w:cs="Times New Roman"/>
                <w:color w:val="000000"/>
              </w:rPr>
              <w:t>ELEMENTARY YEARBOOK</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7JBB</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JR. HIGH BOYS BASKETBALL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7JCH</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JR. HIGH CHEERLEADING</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7JGB</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JR. HIGH GIRLS BASKETBALL</w:t>
            </w:r>
          </w:p>
        </w:tc>
      </w:tr>
      <w:tr w:rsidR="00B22A7E"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22A7E"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7JVB</w:t>
            </w:r>
          </w:p>
        </w:tc>
        <w:tc>
          <w:tcPr>
            <w:tcW w:w="5965" w:type="dxa"/>
            <w:tcBorders>
              <w:top w:val="nil"/>
              <w:left w:val="nil"/>
              <w:bottom w:val="single" w:sz="4" w:space="0" w:color="auto"/>
              <w:right w:val="single" w:sz="4" w:space="0" w:color="auto"/>
            </w:tcBorders>
            <w:shd w:val="clear" w:color="auto" w:fill="auto"/>
            <w:noWrap/>
            <w:vAlign w:val="bottom"/>
          </w:tcPr>
          <w:p w:rsidR="00B22A7E"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JR. HIGH VOLLEYBALL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7SAA</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BD5A6F"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ATHLETICS ACCOUNT</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7SAR</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ARCHERY</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7SAT</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ART</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7SBA</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BASEBALL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7SBB</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BOYS BASKETBALL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7SBG</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BOYS GOLF</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7SCC</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CROSS COUNTRY</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7SCH</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CHEERLEADING</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7SGB</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GIRLS BASKETBALL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7SGE</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GENERAL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7SGG</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GIRLS GOLF</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7SIM</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INSTRUCTIONAL MATERIALS</w:t>
            </w:r>
          </w:p>
        </w:tc>
      </w:tr>
      <w:tr w:rsidR="00112AFA"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12AFA" w:rsidRDefault="00112AFA"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7SJV</w:t>
            </w:r>
          </w:p>
        </w:tc>
        <w:tc>
          <w:tcPr>
            <w:tcW w:w="5965" w:type="dxa"/>
            <w:tcBorders>
              <w:top w:val="nil"/>
              <w:left w:val="nil"/>
              <w:bottom w:val="single" w:sz="4" w:space="0" w:color="auto"/>
              <w:right w:val="single" w:sz="4" w:space="0" w:color="auto"/>
            </w:tcBorders>
            <w:shd w:val="clear" w:color="auto" w:fill="auto"/>
            <w:noWrap/>
            <w:vAlign w:val="bottom"/>
          </w:tcPr>
          <w:p w:rsidR="00112AFA" w:rsidRDefault="00112AFA"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JV CHEERLEADING</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7SLB</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LIBRARY</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7SPG</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PROJECT GRADUATION</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7SSB</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SOFTBALL</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7SSC</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SCIENCE/CONSERVATION</w:t>
            </w:r>
          </w:p>
        </w:tc>
      </w:tr>
      <w:tr w:rsidR="00BD5A6F"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7SSO</w:t>
            </w:r>
          </w:p>
        </w:tc>
        <w:tc>
          <w:tcPr>
            <w:tcW w:w="5965" w:type="dxa"/>
            <w:tcBorders>
              <w:top w:val="nil"/>
              <w:left w:val="nil"/>
              <w:bottom w:val="single" w:sz="4" w:space="0" w:color="auto"/>
              <w:right w:val="single" w:sz="4" w:space="0" w:color="auto"/>
            </w:tcBorders>
            <w:shd w:val="clear" w:color="auto" w:fill="auto"/>
            <w:noWrap/>
            <w:vAlign w:val="bottom"/>
          </w:tcPr>
          <w:p w:rsidR="00BD5A6F"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SOCCER</w:t>
            </w:r>
          </w:p>
        </w:tc>
      </w:tr>
      <w:tr w:rsidR="00B22A7E"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22A7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7STE</w:t>
            </w:r>
          </w:p>
        </w:tc>
        <w:tc>
          <w:tcPr>
            <w:tcW w:w="5965" w:type="dxa"/>
            <w:tcBorders>
              <w:top w:val="nil"/>
              <w:left w:val="nil"/>
              <w:bottom w:val="single" w:sz="4" w:space="0" w:color="auto"/>
              <w:right w:val="single" w:sz="4" w:space="0" w:color="auto"/>
            </w:tcBorders>
            <w:shd w:val="clear" w:color="auto" w:fill="auto"/>
            <w:noWrap/>
            <w:vAlign w:val="bottom"/>
          </w:tcPr>
          <w:p w:rsidR="00B22A7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TENNIS</w:t>
            </w:r>
          </w:p>
        </w:tc>
      </w:tr>
      <w:tr w:rsidR="00B22A7E"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22A7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7STR</w:t>
            </w:r>
          </w:p>
        </w:tc>
        <w:tc>
          <w:tcPr>
            <w:tcW w:w="5965" w:type="dxa"/>
            <w:tcBorders>
              <w:top w:val="nil"/>
              <w:left w:val="nil"/>
              <w:bottom w:val="single" w:sz="4" w:space="0" w:color="auto"/>
              <w:right w:val="single" w:sz="4" w:space="0" w:color="auto"/>
            </w:tcBorders>
            <w:shd w:val="clear" w:color="auto" w:fill="auto"/>
            <w:noWrap/>
            <w:vAlign w:val="bottom"/>
          </w:tcPr>
          <w:p w:rsidR="00B22A7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TRACK</w:t>
            </w:r>
          </w:p>
        </w:tc>
      </w:tr>
      <w:tr w:rsidR="00CC521E"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CC521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7SVB</w:t>
            </w:r>
          </w:p>
        </w:tc>
        <w:tc>
          <w:tcPr>
            <w:tcW w:w="5965" w:type="dxa"/>
            <w:tcBorders>
              <w:top w:val="nil"/>
              <w:left w:val="nil"/>
              <w:bottom w:val="single" w:sz="4" w:space="0" w:color="auto"/>
              <w:right w:val="single" w:sz="4" w:space="0" w:color="auto"/>
            </w:tcBorders>
            <w:shd w:val="clear" w:color="auto" w:fill="auto"/>
            <w:noWrap/>
            <w:vAlign w:val="bottom"/>
          </w:tcPr>
          <w:p w:rsidR="00CC521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VOLLEYBALL</w:t>
            </w:r>
          </w:p>
        </w:tc>
      </w:tr>
      <w:tr w:rsidR="00B22A7E" w:rsidRPr="006B0C5A" w:rsidTr="00A6181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B22A7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7SYB</w:t>
            </w:r>
          </w:p>
        </w:tc>
        <w:tc>
          <w:tcPr>
            <w:tcW w:w="5965" w:type="dxa"/>
            <w:tcBorders>
              <w:top w:val="nil"/>
              <w:left w:val="nil"/>
              <w:bottom w:val="single" w:sz="4" w:space="0" w:color="auto"/>
              <w:right w:val="single" w:sz="4" w:space="0" w:color="auto"/>
            </w:tcBorders>
            <w:shd w:val="clear" w:color="auto" w:fill="auto"/>
            <w:noWrap/>
            <w:vAlign w:val="bottom"/>
          </w:tcPr>
          <w:p w:rsidR="00B22A7E" w:rsidRPr="006B0C5A" w:rsidRDefault="00CC521E"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SR. HIGH YEARBOOK</w:t>
            </w:r>
          </w:p>
        </w:tc>
      </w:tr>
    </w:tbl>
    <w:p w:rsidR="0085131D" w:rsidRPr="00B22A7E" w:rsidRDefault="0085131D" w:rsidP="0085131D">
      <w:pPr>
        <w:rPr>
          <w:u w:val="single"/>
        </w:rPr>
      </w:pPr>
    </w:p>
    <w:p w:rsidR="008C65D6" w:rsidRPr="00194411" w:rsidRDefault="00194411" w:rsidP="0085131D">
      <w:pPr>
        <w:rPr>
          <w:b/>
        </w:rPr>
      </w:pPr>
      <w:r w:rsidRPr="00194411">
        <w:rPr>
          <w:b/>
        </w:rPr>
        <w:t>School Activity Project Codes</w:t>
      </w:r>
    </w:p>
    <w:tbl>
      <w:tblPr>
        <w:tblStyle w:val="TableGrid"/>
        <w:tblW w:w="0" w:type="auto"/>
        <w:tblLook w:val="04A0" w:firstRow="1" w:lastRow="0" w:firstColumn="1" w:lastColumn="0" w:noHBand="0" w:noVBand="1"/>
      </w:tblPr>
      <w:tblGrid>
        <w:gridCol w:w="1728"/>
        <w:gridCol w:w="5940"/>
      </w:tblGrid>
      <w:tr w:rsidR="00194411" w:rsidTr="00194411">
        <w:tc>
          <w:tcPr>
            <w:tcW w:w="1728" w:type="dxa"/>
          </w:tcPr>
          <w:p w:rsidR="00194411" w:rsidRDefault="00194411" w:rsidP="00194411">
            <w:r>
              <w:t>7E1FS</w:t>
            </w:r>
          </w:p>
        </w:tc>
        <w:tc>
          <w:tcPr>
            <w:tcW w:w="5940" w:type="dxa"/>
          </w:tcPr>
          <w:p w:rsidR="00194411" w:rsidRDefault="00194411" w:rsidP="0085131D">
            <w:r>
              <w:t>ELEMENTARY 1</w:t>
            </w:r>
            <w:r w:rsidRPr="00194411">
              <w:rPr>
                <w:vertAlign w:val="superscript"/>
              </w:rPr>
              <w:t>ST</w:t>
            </w:r>
            <w:r>
              <w:t xml:space="preserve"> GRADE FIELD TRIP</w:t>
            </w:r>
          </w:p>
        </w:tc>
      </w:tr>
      <w:tr w:rsidR="00194411" w:rsidTr="00194411">
        <w:tc>
          <w:tcPr>
            <w:tcW w:w="1728" w:type="dxa"/>
          </w:tcPr>
          <w:p w:rsidR="00194411" w:rsidRDefault="00194411" w:rsidP="0085131D">
            <w:r>
              <w:t>7E2FS</w:t>
            </w:r>
          </w:p>
        </w:tc>
        <w:tc>
          <w:tcPr>
            <w:tcW w:w="5940" w:type="dxa"/>
          </w:tcPr>
          <w:p w:rsidR="00194411" w:rsidRDefault="00194411" w:rsidP="0085131D">
            <w:r>
              <w:t>ELEMENTARY 2</w:t>
            </w:r>
            <w:r w:rsidRPr="00194411">
              <w:rPr>
                <w:vertAlign w:val="superscript"/>
              </w:rPr>
              <w:t>ND</w:t>
            </w:r>
            <w:r>
              <w:t xml:space="preserve"> GRADE FIELD TRIP</w:t>
            </w:r>
          </w:p>
        </w:tc>
      </w:tr>
      <w:tr w:rsidR="00194411" w:rsidTr="00194411">
        <w:tc>
          <w:tcPr>
            <w:tcW w:w="1728" w:type="dxa"/>
          </w:tcPr>
          <w:p w:rsidR="00194411" w:rsidRDefault="00194411" w:rsidP="0085131D">
            <w:r>
              <w:t>7E3FS</w:t>
            </w:r>
          </w:p>
        </w:tc>
        <w:tc>
          <w:tcPr>
            <w:tcW w:w="5940" w:type="dxa"/>
          </w:tcPr>
          <w:p w:rsidR="00194411" w:rsidRDefault="00194411" w:rsidP="0085131D">
            <w:r>
              <w:t>ELEMENTARY 3</w:t>
            </w:r>
            <w:r w:rsidRPr="00194411">
              <w:rPr>
                <w:vertAlign w:val="superscript"/>
              </w:rPr>
              <w:t>RD</w:t>
            </w:r>
            <w:r>
              <w:t xml:space="preserve"> GRADE FIELD TRIP</w:t>
            </w:r>
          </w:p>
        </w:tc>
      </w:tr>
      <w:tr w:rsidR="00194411" w:rsidTr="00194411">
        <w:tc>
          <w:tcPr>
            <w:tcW w:w="1728" w:type="dxa"/>
          </w:tcPr>
          <w:p w:rsidR="00194411" w:rsidRDefault="00194411" w:rsidP="0085131D">
            <w:r>
              <w:t>7E4FS</w:t>
            </w:r>
          </w:p>
        </w:tc>
        <w:tc>
          <w:tcPr>
            <w:tcW w:w="5940" w:type="dxa"/>
          </w:tcPr>
          <w:p w:rsidR="00194411" w:rsidRDefault="00194411" w:rsidP="0085131D">
            <w:r>
              <w:t>ELEMENTARY 4</w:t>
            </w:r>
            <w:r w:rsidRPr="00194411">
              <w:rPr>
                <w:vertAlign w:val="superscript"/>
              </w:rPr>
              <w:t>TH</w:t>
            </w:r>
            <w:r>
              <w:t xml:space="preserve"> GRADE FIELD TRIP</w:t>
            </w:r>
          </w:p>
        </w:tc>
      </w:tr>
      <w:tr w:rsidR="00194411" w:rsidTr="00194411">
        <w:tc>
          <w:tcPr>
            <w:tcW w:w="1728" w:type="dxa"/>
          </w:tcPr>
          <w:p w:rsidR="00194411" w:rsidRDefault="00194411" w:rsidP="0085131D">
            <w:r>
              <w:t>7E5FS</w:t>
            </w:r>
          </w:p>
        </w:tc>
        <w:tc>
          <w:tcPr>
            <w:tcW w:w="5940" w:type="dxa"/>
          </w:tcPr>
          <w:p w:rsidR="00194411" w:rsidRDefault="00194411" w:rsidP="0085131D">
            <w:r>
              <w:t>ELEMENTARY 5</w:t>
            </w:r>
            <w:r w:rsidRPr="00194411">
              <w:rPr>
                <w:vertAlign w:val="superscript"/>
              </w:rPr>
              <w:t>TH</w:t>
            </w:r>
            <w:r>
              <w:t xml:space="preserve"> GRADE FIELD TRIP</w:t>
            </w:r>
          </w:p>
        </w:tc>
      </w:tr>
      <w:tr w:rsidR="00194411" w:rsidTr="00194411">
        <w:tc>
          <w:tcPr>
            <w:tcW w:w="1728" w:type="dxa"/>
          </w:tcPr>
          <w:p w:rsidR="00194411" w:rsidRDefault="00194411" w:rsidP="0085131D">
            <w:r>
              <w:t>7EACS</w:t>
            </w:r>
          </w:p>
        </w:tc>
        <w:tc>
          <w:tcPr>
            <w:tcW w:w="5940" w:type="dxa"/>
          </w:tcPr>
          <w:p w:rsidR="00194411" w:rsidRDefault="00194411" w:rsidP="0085131D">
            <w:r>
              <w:t>ELEMENTARY ACADEMIC</w:t>
            </w:r>
          </w:p>
        </w:tc>
      </w:tr>
      <w:tr w:rsidR="00194411" w:rsidTr="00194411">
        <w:tc>
          <w:tcPr>
            <w:tcW w:w="1728" w:type="dxa"/>
          </w:tcPr>
          <w:p w:rsidR="00194411" w:rsidRDefault="00194411" w:rsidP="0085131D">
            <w:r>
              <w:t>7EATS</w:t>
            </w:r>
          </w:p>
        </w:tc>
        <w:tc>
          <w:tcPr>
            <w:tcW w:w="5940" w:type="dxa"/>
          </w:tcPr>
          <w:p w:rsidR="00194411" w:rsidRDefault="00194411" w:rsidP="0085131D">
            <w:r>
              <w:t>ELEMENTARY ATHLETICS</w:t>
            </w:r>
          </w:p>
        </w:tc>
      </w:tr>
      <w:tr w:rsidR="00194411" w:rsidTr="00194411">
        <w:tc>
          <w:tcPr>
            <w:tcW w:w="1728" w:type="dxa"/>
          </w:tcPr>
          <w:p w:rsidR="00194411" w:rsidRDefault="00194411" w:rsidP="0085131D">
            <w:r>
              <w:t>7ECCS</w:t>
            </w:r>
          </w:p>
        </w:tc>
        <w:tc>
          <w:tcPr>
            <w:tcW w:w="5940" w:type="dxa"/>
          </w:tcPr>
          <w:p w:rsidR="00194411" w:rsidRDefault="00194411" w:rsidP="0085131D">
            <w:r>
              <w:t>ELEMENTARY CROSS COUNTRY</w:t>
            </w:r>
          </w:p>
        </w:tc>
      </w:tr>
      <w:tr w:rsidR="00194411" w:rsidTr="00194411">
        <w:tc>
          <w:tcPr>
            <w:tcW w:w="1728" w:type="dxa"/>
          </w:tcPr>
          <w:p w:rsidR="00194411" w:rsidRDefault="00194411" w:rsidP="0085131D">
            <w:r>
              <w:t>7ECHS</w:t>
            </w:r>
          </w:p>
        </w:tc>
        <w:tc>
          <w:tcPr>
            <w:tcW w:w="5940" w:type="dxa"/>
          </w:tcPr>
          <w:p w:rsidR="00194411" w:rsidRDefault="00194411" w:rsidP="0085131D">
            <w:r>
              <w:t>ELEMENTARY CHORUS</w:t>
            </w:r>
          </w:p>
        </w:tc>
      </w:tr>
      <w:tr w:rsidR="00194411" w:rsidTr="00194411">
        <w:tc>
          <w:tcPr>
            <w:tcW w:w="1728" w:type="dxa"/>
          </w:tcPr>
          <w:p w:rsidR="00194411" w:rsidRDefault="00194411" w:rsidP="0085131D">
            <w:r>
              <w:t>7EGES</w:t>
            </w:r>
          </w:p>
        </w:tc>
        <w:tc>
          <w:tcPr>
            <w:tcW w:w="5940" w:type="dxa"/>
          </w:tcPr>
          <w:p w:rsidR="00194411" w:rsidRDefault="00194411" w:rsidP="0085131D">
            <w:r>
              <w:t>ELEMENTARY GENERAL</w:t>
            </w:r>
          </w:p>
        </w:tc>
      </w:tr>
      <w:tr w:rsidR="00194411" w:rsidTr="00194411">
        <w:tc>
          <w:tcPr>
            <w:tcW w:w="1728" w:type="dxa"/>
          </w:tcPr>
          <w:p w:rsidR="00194411" w:rsidRDefault="00194411" w:rsidP="0085131D">
            <w:r>
              <w:t>7EGTS</w:t>
            </w:r>
          </w:p>
        </w:tc>
        <w:tc>
          <w:tcPr>
            <w:tcW w:w="5940" w:type="dxa"/>
          </w:tcPr>
          <w:p w:rsidR="00194411" w:rsidRDefault="00194411" w:rsidP="0085131D">
            <w:r>
              <w:t>ELEMENTARY GIFTED/TALENTED</w:t>
            </w:r>
          </w:p>
        </w:tc>
      </w:tr>
      <w:tr w:rsidR="00194411" w:rsidTr="00194411">
        <w:tc>
          <w:tcPr>
            <w:tcW w:w="1728" w:type="dxa"/>
          </w:tcPr>
          <w:p w:rsidR="00194411" w:rsidRDefault="00194411" w:rsidP="0085131D">
            <w:r>
              <w:t>7EKDS</w:t>
            </w:r>
          </w:p>
        </w:tc>
        <w:tc>
          <w:tcPr>
            <w:tcW w:w="5940" w:type="dxa"/>
          </w:tcPr>
          <w:p w:rsidR="00194411" w:rsidRDefault="00194411" w:rsidP="0085131D">
            <w:r>
              <w:t>ELEMENTARY KINDERGARTEN MISC</w:t>
            </w:r>
          </w:p>
        </w:tc>
      </w:tr>
      <w:tr w:rsidR="00194411" w:rsidTr="00194411">
        <w:tc>
          <w:tcPr>
            <w:tcW w:w="1728" w:type="dxa"/>
          </w:tcPr>
          <w:p w:rsidR="00194411" w:rsidRDefault="00194411" w:rsidP="0085131D">
            <w:r>
              <w:t>7EKFS</w:t>
            </w:r>
          </w:p>
        </w:tc>
        <w:tc>
          <w:tcPr>
            <w:tcW w:w="5940" w:type="dxa"/>
          </w:tcPr>
          <w:p w:rsidR="00194411" w:rsidRDefault="00194411" w:rsidP="0085131D">
            <w:r>
              <w:t>ELEMENTARY KINDERGARTEN FIELD TRIP</w:t>
            </w:r>
          </w:p>
        </w:tc>
      </w:tr>
      <w:tr w:rsidR="00194411" w:rsidTr="00194411">
        <w:tc>
          <w:tcPr>
            <w:tcW w:w="1728" w:type="dxa"/>
          </w:tcPr>
          <w:p w:rsidR="00194411" w:rsidRDefault="00194411" w:rsidP="0085131D">
            <w:r>
              <w:t>7ELES</w:t>
            </w:r>
          </w:p>
        </w:tc>
        <w:tc>
          <w:tcPr>
            <w:tcW w:w="5940" w:type="dxa"/>
          </w:tcPr>
          <w:p w:rsidR="00194411" w:rsidRDefault="00194411" w:rsidP="0085131D">
            <w:r>
              <w:t>ELEMENTARY LEGO</w:t>
            </w:r>
          </w:p>
        </w:tc>
      </w:tr>
      <w:tr w:rsidR="00194411" w:rsidTr="00194411">
        <w:tc>
          <w:tcPr>
            <w:tcW w:w="1728" w:type="dxa"/>
          </w:tcPr>
          <w:p w:rsidR="00194411" w:rsidRDefault="00194411" w:rsidP="0085131D">
            <w:r>
              <w:lastRenderedPageBreak/>
              <w:t>7ESPS</w:t>
            </w:r>
          </w:p>
        </w:tc>
        <w:tc>
          <w:tcPr>
            <w:tcW w:w="5940" w:type="dxa"/>
          </w:tcPr>
          <w:p w:rsidR="00194411" w:rsidRDefault="00194411" w:rsidP="0085131D">
            <w:r>
              <w:t>ELEMENTARY SPECIAL ED FIELD TRIP</w:t>
            </w:r>
          </w:p>
        </w:tc>
      </w:tr>
      <w:tr w:rsidR="00194411" w:rsidTr="00194411">
        <w:tc>
          <w:tcPr>
            <w:tcW w:w="1728" w:type="dxa"/>
          </w:tcPr>
          <w:p w:rsidR="00194411" w:rsidRDefault="00194411" w:rsidP="0085131D">
            <w:r>
              <w:t>7S22S</w:t>
            </w:r>
          </w:p>
        </w:tc>
        <w:tc>
          <w:tcPr>
            <w:tcW w:w="5940" w:type="dxa"/>
          </w:tcPr>
          <w:p w:rsidR="00194411" w:rsidRDefault="00194411" w:rsidP="0085131D">
            <w:r>
              <w:t>HIGH SCHOOL SR 2022</w:t>
            </w:r>
          </w:p>
        </w:tc>
      </w:tr>
      <w:tr w:rsidR="00194411" w:rsidTr="00194411">
        <w:tc>
          <w:tcPr>
            <w:tcW w:w="1728" w:type="dxa"/>
          </w:tcPr>
          <w:p w:rsidR="00194411" w:rsidRDefault="00194411" w:rsidP="0085131D">
            <w:r>
              <w:t>7SAAS</w:t>
            </w:r>
          </w:p>
        </w:tc>
        <w:tc>
          <w:tcPr>
            <w:tcW w:w="5940" w:type="dxa"/>
          </w:tcPr>
          <w:p w:rsidR="00194411" w:rsidRDefault="00194411" w:rsidP="0085131D">
            <w:r>
              <w:t>HIGH SCHOOL ATHLETICS</w:t>
            </w:r>
          </w:p>
        </w:tc>
      </w:tr>
      <w:tr w:rsidR="00194411" w:rsidTr="00194411">
        <w:tc>
          <w:tcPr>
            <w:tcW w:w="1728" w:type="dxa"/>
          </w:tcPr>
          <w:p w:rsidR="00194411" w:rsidRDefault="00194411" w:rsidP="0085131D">
            <w:r>
              <w:t>7SARS</w:t>
            </w:r>
          </w:p>
        </w:tc>
        <w:tc>
          <w:tcPr>
            <w:tcW w:w="5940" w:type="dxa"/>
          </w:tcPr>
          <w:p w:rsidR="00194411" w:rsidRDefault="00194411" w:rsidP="0085131D">
            <w:r>
              <w:t>HIGH SCHOOL ARCHERY</w:t>
            </w:r>
          </w:p>
        </w:tc>
      </w:tr>
      <w:tr w:rsidR="00194411" w:rsidTr="00194411">
        <w:tc>
          <w:tcPr>
            <w:tcW w:w="1728" w:type="dxa"/>
          </w:tcPr>
          <w:p w:rsidR="00194411" w:rsidRDefault="00194411" w:rsidP="0085131D">
            <w:r>
              <w:t>7SBES</w:t>
            </w:r>
          </w:p>
        </w:tc>
        <w:tc>
          <w:tcPr>
            <w:tcW w:w="5940" w:type="dxa"/>
          </w:tcPr>
          <w:p w:rsidR="00194411" w:rsidRDefault="00194411" w:rsidP="0085131D">
            <w:r>
              <w:t>HIGH SCHOOL BETA</w:t>
            </w:r>
          </w:p>
        </w:tc>
      </w:tr>
      <w:tr w:rsidR="00194411" w:rsidTr="00194411">
        <w:tc>
          <w:tcPr>
            <w:tcW w:w="1728" w:type="dxa"/>
          </w:tcPr>
          <w:p w:rsidR="00194411" w:rsidRDefault="00194411" w:rsidP="0085131D">
            <w:r>
              <w:t>7SCCS</w:t>
            </w:r>
          </w:p>
        </w:tc>
        <w:tc>
          <w:tcPr>
            <w:tcW w:w="5940" w:type="dxa"/>
          </w:tcPr>
          <w:p w:rsidR="00194411" w:rsidRDefault="00194411" w:rsidP="0085131D">
            <w:r>
              <w:t>HIGH SCHOOL CROSS COUNTRY</w:t>
            </w:r>
          </w:p>
        </w:tc>
      </w:tr>
      <w:tr w:rsidR="00194411" w:rsidTr="00194411">
        <w:tc>
          <w:tcPr>
            <w:tcW w:w="1728" w:type="dxa"/>
          </w:tcPr>
          <w:p w:rsidR="00194411" w:rsidRDefault="00194411" w:rsidP="0085131D">
            <w:r>
              <w:t>7SCHS</w:t>
            </w:r>
          </w:p>
        </w:tc>
        <w:tc>
          <w:tcPr>
            <w:tcW w:w="5940" w:type="dxa"/>
          </w:tcPr>
          <w:p w:rsidR="00194411" w:rsidRDefault="00194411" w:rsidP="0085131D">
            <w:r>
              <w:t>HIGH SCHOOL CHORUS</w:t>
            </w:r>
          </w:p>
        </w:tc>
      </w:tr>
      <w:tr w:rsidR="00194411" w:rsidTr="00194411">
        <w:tc>
          <w:tcPr>
            <w:tcW w:w="1728" w:type="dxa"/>
          </w:tcPr>
          <w:p w:rsidR="00194411" w:rsidRDefault="00194411" w:rsidP="0085131D">
            <w:r>
              <w:t>7SDCS</w:t>
            </w:r>
          </w:p>
        </w:tc>
        <w:tc>
          <w:tcPr>
            <w:tcW w:w="5940" w:type="dxa"/>
          </w:tcPr>
          <w:p w:rsidR="00194411" w:rsidRDefault="00194411" w:rsidP="0085131D">
            <w:r>
              <w:t>HIGH SCHOOL DRINK COMMISSIONS</w:t>
            </w:r>
          </w:p>
        </w:tc>
      </w:tr>
      <w:tr w:rsidR="00194411" w:rsidTr="00194411">
        <w:tc>
          <w:tcPr>
            <w:tcW w:w="1728" w:type="dxa"/>
          </w:tcPr>
          <w:p w:rsidR="00194411" w:rsidRDefault="006C1809" w:rsidP="0085131D">
            <w:r>
              <w:t>7SDRS</w:t>
            </w:r>
          </w:p>
        </w:tc>
        <w:tc>
          <w:tcPr>
            <w:tcW w:w="5940" w:type="dxa"/>
          </w:tcPr>
          <w:p w:rsidR="00194411" w:rsidRDefault="006C1809" w:rsidP="0085131D">
            <w:r>
              <w:t>HIGH SCHOOL DRAMA</w:t>
            </w:r>
          </w:p>
        </w:tc>
      </w:tr>
      <w:tr w:rsidR="00194411" w:rsidTr="00194411">
        <w:tc>
          <w:tcPr>
            <w:tcW w:w="1728" w:type="dxa"/>
          </w:tcPr>
          <w:p w:rsidR="00194411" w:rsidRDefault="006C1809" w:rsidP="0085131D">
            <w:r>
              <w:t>7SFAS</w:t>
            </w:r>
          </w:p>
        </w:tc>
        <w:tc>
          <w:tcPr>
            <w:tcW w:w="5940" w:type="dxa"/>
          </w:tcPr>
          <w:p w:rsidR="00194411" w:rsidRDefault="006C1809" w:rsidP="0085131D">
            <w:r>
              <w:t>HIGH SCHOOL FAMILY CONSUMER SCIENCE</w:t>
            </w:r>
          </w:p>
        </w:tc>
      </w:tr>
      <w:tr w:rsidR="00194411" w:rsidTr="00194411">
        <w:tc>
          <w:tcPr>
            <w:tcW w:w="1728" w:type="dxa"/>
          </w:tcPr>
          <w:p w:rsidR="00194411" w:rsidRDefault="006C1809" w:rsidP="0085131D">
            <w:r>
              <w:t>7SFCS</w:t>
            </w:r>
          </w:p>
        </w:tc>
        <w:tc>
          <w:tcPr>
            <w:tcW w:w="5940" w:type="dxa"/>
          </w:tcPr>
          <w:p w:rsidR="00194411" w:rsidRDefault="006C1809" w:rsidP="0085131D">
            <w:r>
              <w:t>HIGH SCHOOL FCCLA</w:t>
            </w:r>
          </w:p>
        </w:tc>
      </w:tr>
      <w:tr w:rsidR="00194411" w:rsidTr="00194411">
        <w:tc>
          <w:tcPr>
            <w:tcW w:w="1728" w:type="dxa"/>
          </w:tcPr>
          <w:p w:rsidR="00194411" w:rsidRDefault="006C1809" w:rsidP="0085131D">
            <w:r>
              <w:t>7SFFS</w:t>
            </w:r>
          </w:p>
        </w:tc>
        <w:tc>
          <w:tcPr>
            <w:tcW w:w="5940" w:type="dxa"/>
          </w:tcPr>
          <w:p w:rsidR="00194411" w:rsidRDefault="006C1809" w:rsidP="0085131D">
            <w:r>
              <w:t>HIGH SCHOOL FFA</w:t>
            </w:r>
          </w:p>
        </w:tc>
      </w:tr>
      <w:tr w:rsidR="00194411" w:rsidTr="00194411">
        <w:tc>
          <w:tcPr>
            <w:tcW w:w="1728" w:type="dxa"/>
          </w:tcPr>
          <w:p w:rsidR="00194411" w:rsidRDefault="006C1809" w:rsidP="0085131D">
            <w:r>
              <w:t>7SFMS</w:t>
            </w:r>
          </w:p>
        </w:tc>
        <w:tc>
          <w:tcPr>
            <w:tcW w:w="5940" w:type="dxa"/>
          </w:tcPr>
          <w:p w:rsidR="00194411" w:rsidRDefault="006C1809" w:rsidP="0085131D">
            <w:r>
              <w:t>HIGH SCHOOL FMD</w:t>
            </w:r>
          </w:p>
        </w:tc>
      </w:tr>
      <w:tr w:rsidR="00194411" w:rsidTr="00194411">
        <w:tc>
          <w:tcPr>
            <w:tcW w:w="1728" w:type="dxa"/>
          </w:tcPr>
          <w:p w:rsidR="00194411" w:rsidRDefault="006C1809" w:rsidP="0085131D">
            <w:r>
              <w:t>7SFOS</w:t>
            </w:r>
          </w:p>
        </w:tc>
        <w:tc>
          <w:tcPr>
            <w:tcW w:w="5940" w:type="dxa"/>
          </w:tcPr>
          <w:p w:rsidR="00194411" w:rsidRDefault="006C1809" w:rsidP="0085131D">
            <w:r>
              <w:t>HIGH SCHOOL FOUNDRY</w:t>
            </w:r>
          </w:p>
        </w:tc>
      </w:tr>
      <w:tr w:rsidR="00194411" w:rsidTr="00194411">
        <w:tc>
          <w:tcPr>
            <w:tcW w:w="1728" w:type="dxa"/>
          </w:tcPr>
          <w:p w:rsidR="00194411" w:rsidRDefault="006C1809" w:rsidP="0085131D">
            <w:r>
              <w:t>7SFTS</w:t>
            </w:r>
          </w:p>
        </w:tc>
        <w:tc>
          <w:tcPr>
            <w:tcW w:w="5940" w:type="dxa"/>
          </w:tcPr>
          <w:p w:rsidR="00194411" w:rsidRDefault="006C1809" w:rsidP="0085131D">
            <w:r>
              <w:t>HIGH SCHOOL FIELD TRIP TRANSPORTATION</w:t>
            </w:r>
          </w:p>
        </w:tc>
      </w:tr>
      <w:tr w:rsidR="00194411" w:rsidTr="00194411">
        <w:tc>
          <w:tcPr>
            <w:tcW w:w="1728" w:type="dxa"/>
          </w:tcPr>
          <w:p w:rsidR="00194411" w:rsidRDefault="006C1809" w:rsidP="0085131D">
            <w:r>
              <w:t>7SGES</w:t>
            </w:r>
          </w:p>
        </w:tc>
        <w:tc>
          <w:tcPr>
            <w:tcW w:w="5940" w:type="dxa"/>
          </w:tcPr>
          <w:p w:rsidR="00194411" w:rsidRDefault="006C1809" w:rsidP="0085131D">
            <w:r>
              <w:t>HIGH SCHOOL GENERAL</w:t>
            </w:r>
          </w:p>
        </w:tc>
      </w:tr>
      <w:tr w:rsidR="006C1809" w:rsidTr="00194411">
        <w:tc>
          <w:tcPr>
            <w:tcW w:w="1728" w:type="dxa"/>
          </w:tcPr>
          <w:p w:rsidR="006C1809" w:rsidRDefault="006C1809" w:rsidP="0085131D">
            <w:r>
              <w:t>7SGRS</w:t>
            </w:r>
          </w:p>
        </w:tc>
        <w:tc>
          <w:tcPr>
            <w:tcW w:w="5940" w:type="dxa"/>
          </w:tcPr>
          <w:p w:rsidR="006C1809" w:rsidRDefault="006C1809" w:rsidP="0085131D">
            <w:r>
              <w:t>HIGH SCHOOL GREENHOUSE</w:t>
            </w:r>
          </w:p>
        </w:tc>
      </w:tr>
      <w:tr w:rsidR="006C1809" w:rsidTr="00194411">
        <w:tc>
          <w:tcPr>
            <w:tcW w:w="1728" w:type="dxa"/>
          </w:tcPr>
          <w:p w:rsidR="006C1809" w:rsidRDefault="006C1809" w:rsidP="0085131D">
            <w:r>
              <w:t>7SGTS</w:t>
            </w:r>
          </w:p>
        </w:tc>
        <w:tc>
          <w:tcPr>
            <w:tcW w:w="5940" w:type="dxa"/>
          </w:tcPr>
          <w:p w:rsidR="006C1809" w:rsidRDefault="006C1809" w:rsidP="0085131D">
            <w:r>
              <w:t>HIGH SCHOOL GIFTED/TALENTED</w:t>
            </w:r>
          </w:p>
        </w:tc>
      </w:tr>
      <w:tr w:rsidR="006C1809" w:rsidTr="00194411">
        <w:tc>
          <w:tcPr>
            <w:tcW w:w="1728" w:type="dxa"/>
          </w:tcPr>
          <w:p w:rsidR="006C1809" w:rsidRDefault="006C1809" w:rsidP="0085131D">
            <w:r>
              <w:t>7SHAS</w:t>
            </w:r>
          </w:p>
        </w:tc>
        <w:tc>
          <w:tcPr>
            <w:tcW w:w="5940" w:type="dxa"/>
          </w:tcPr>
          <w:p w:rsidR="006C1809" w:rsidRDefault="006C1809" w:rsidP="0085131D">
            <w:r>
              <w:t>HIGH SCHOOL ACADEMICS</w:t>
            </w:r>
          </w:p>
        </w:tc>
      </w:tr>
      <w:tr w:rsidR="006C1809" w:rsidTr="00194411">
        <w:tc>
          <w:tcPr>
            <w:tcW w:w="1728" w:type="dxa"/>
          </w:tcPr>
          <w:p w:rsidR="006C1809" w:rsidRDefault="006C1809" w:rsidP="0085131D">
            <w:r>
              <w:t>7SJHS</w:t>
            </w:r>
          </w:p>
        </w:tc>
        <w:tc>
          <w:tcPr>
            <w:tcW w:w="5940" w:type="dxa"/>
          </w:tcPr>
          <w:p w:rsidR="006C1809" w:rsidRDefault="006C1809" w:rsidP="0085131D">
            <w:r>
              <w:t>JR. HIGH SCHOOL NHS</w:t>
            </w:r>
          </w:p>
        </w:tc>
      </w:tr>
      <w:tr w:rsidR="006C1809" w:rsidTr="00194411">
        <w:tc>
          <w:tcPr>
            <w:tcW w:w="1728" w:type="dxa"/>
          </w:tcPr>
          <w:p w:rsidR="006C1809" w:rsidRDefault="006C1809" w:rsidP="0085131D">
            <w:r>
              <w:t>7SKCS</w:t>
            </w:r>
          </w:p>
        </w:tc>
        <w:tc>
          <w:tcPr>
            <w:tcW w:w="5940" w:type="dxa"/>
          </w:tcPr>
          <w:p w:rsidR="006C1809" w:rsidRDefault="006C1809" w:rsidP="0085131D">
            <w:r>
              <w:t>HIGH SCHOOL KEY CLUB</w:t>
            </w:r>
          </w:p>
        </w:tc>
      </w:tr>
      <w:tr w:rsidR="006C1809" w:rsidTr="00194411">
        <w:tc>
          <w:tcPr>
            <w:tcW w:w="1728" w:type="dxa"/>
          </w:tcPr>
          <w:p w:rsidR="006C1809" w:rsidRDefault="006C1809" w:rsidP="0085131D">
            <w:r>
              <w:t>7SKYS</w:t>
            </w:r>
          </w:p>
        </w:tc>
        <w:tc>
          <w:tcPr>
            <w:tcW w:w="5940" w:type="dxa"/>
          </w:tcPr>
          <w:p w:rsidR="006C1809" w:rsidRDefault="006C1809" w:rsidP="0085131D">
            <w:r>
              <w:t>HIGH SCHOOL Y-CLUB</w:t>
            </w:r>
          </w:p>
        </w:tc>
      </w:tr>
      <w:tr w:rsidR="006C1809" w:rsidTr="00194411">
        <w:tc>
          <w:tcPr>
            <w:tcW w:w="1728" w:type="dxa"/>
          </w:tcPr>
          <w:p w:rsidR="006C1809" w:rsidRDefault="006C1809" w:rsidP="0085131D">
            <w:r>
              <w:t>7SMAS</w:t>
            </w:r>
          </w:p>
        </w:tc>
        <w:tc>
          <w:tcPr>
            <w:tcW w:w="5940" w:type="dxa"/>
          </w:tcPr>
          <w:p w:rsidR="006C1809" w:rsidRDefault="006C1809" w:rsidP="0085131D">
            <w:r>
              <w:t>JR. HIGH SCHOOL ACADEMICS</w:t>
            </w:r>
          </w:p>
        </w:tc>
      </w:tr>
      <w:tr w:rsidR="006C1809" w:rsidTr="00194411">
        <w:tc>
          <w:tcPr>
            <w:tcW w:w="1728" w:type="dxa"/>
          </w:tcPr>
          <w:p w:rsidR="006C1809" w:rsidRDefault="006C1809" w:rsidP="0085131D">
            <w:r>
              <w:t>7SMBS</w:t>
            </w:r>
          </w:p>
        </w:tc>
        <w:tc>
          <w:tcPr>
            <w:tcW w:w="5940" w:type="dxa"/>
          </w:tcPr>
          <w:p w:rsidR="006C1809" w:rsidRDefault="006C1809" w:rsidP="0085131D">
            <w:r>
              <w:t>HIGH SCHOOL MARCHING BAND</w:t>
            </w:r>
          </w:p>
        </w:tc>
      </w:tr>
      <w:tr w:rsidR="006C1809" w:rsidTr="00194411">
        <w:tc>
          <w:tcPr>
            <w:tcW w:w="1728" w:type="dxa"/>
          </w:tcPr>
          <w:p w:rsidR="006C1809" w:rsidRDefault="006C1809" w:rsidP="0085131D">
            <w:r>
              <w:t>7SNHS</w:t>
            </w:r>
          </w:p>
        </w:tc>
        <w:tc>
          <w:tcPr>
            <w:tcW w:w="5940" w:type="dxa"/>
          </w:tcPr>
          <w:p w:rsidR="006C1809" w:rsidRDefault="006C1809" w:rsidP="0085131D">
            <w:r>
              <w:t>HIGH SCHOOL NHS</w:t>
            </w:r>
          </w:p>
        </w:tc>
      </w:tr>
      <w:tr w:rsidR="006C1809" w:rsidTr="00194411">
        <w:tc>
          <w:tcPr>
            <w:tcW w:w="1728" w:type="dxa"/>
          </w:tcPr>
          <w:p w:rsidR="006C1809" w:rsidRDefault="006C1809" w:rsidP="0085131D">
            <w:r>
              <w:t>7SPBS</w:t>
            </w:r>
          </w:p>
        </w:tc>
        <w:tc>
          <w:tcPr>
            <w:tcW w:w="5940" w:type="dxa"/>
          </w:tcPr>
          <w:p w:rsidR="006C1809" w:rsidRDefault="006C1809" w:rsidP="0085131D">
            <w:r>
              <w:t>HIGH SCHOOL PBIS</w:t>
            </w:r>
          </w:p>
        </w:tc>
      </w:tr>
      <w:tr w:rsidR="006C1809" w:rsidTr="00194411">
        <w:tc>
          <w:tcPr>
            <w:tcW w:w="1728" w:type="dxa"/>
          </w:tcPr>
          <w:p w:rsidR="006C1809" w:rsidRDefault="006C1809" w:rsidP="0085131D">
            <w:r>
              <w:t>7SPRS</w:t>
            </w:r>
          </w:p>
        </w:tc>
        <w:tc>
          <w:tcPr>
            <w:tcW w:w="5940" w:type="dxa"/>
          </w:tcPr>
          <w:p w:rsidR="006C1809" w:rsidRDefault="006C1809" w:rsidP="0085131D">
            <w:r>
              <w:t>HIGH SCHOOL PROM</w:t>
            </w:r>
          </w:p>
        </w:tc>
      </w:tr>
      <w:tr w:rsidR="006C1809" w:rsidTr="00194411">
        <w:tc>
          <w:tcPr>
            <w:tcW w:w="1728" w:type="dxa"/>
          </w:tcPr>
          <w:p w:rsidR="006C1809" w:rsidRDefault="006C1809" w:rsidP="0085131D">
            <w:r>
              <w:t>7SSAS</w:t>
            </w:r>
          </w:p>
        </w:tc>
        <w:tc>
          <w:tcPr>
            <w:tcW w:w="5940" w:type="dxa"/>
          </w:tcPr>
          <w:p w:rsidR="006C1809" w:rsidRDefault="006C1809" w:rsidP="0085131D">
            <w:r>
              <w:t>HIGH SCHOOL AEROSPACE</w:t>
            </w:r>
          </w:p>
        </w:tc>
      </w:tr>
      <w:tr w:rsidR="006C1809" w:rsidTr="00194411">
        <w:tc>
          <w:tcPr>
            <w:tcW w:w="1728" w:type="dxa"/>
          </w:tcPr>
          <w:p w:rsidR="006C1809" w:rsidRDefault="006C1809" w:rsidP="0085131D">
            <w:r>
              <w:t>7SSCS</w:t>
            </w:r>
          </w:p>
        </w:tc>
        <w:tc>
          <w:tcPr>
            <w:tcW w:w="5940" w:type="dxa"/>
          </w:tcPr>
          <w:p w:rsidR="006C1809" w:rsidRDefault="006C1809" w:rsidP="0085131D">
            <w:r>
              <w:t>HIGH SCHOOL STUDENT COUNCIL</w:t>
            </w:r>
          </w:p>
        </w:tc>
      </w:tr>
      <w:tr w:rsidR="006C1809" w:rsidTr="00194411">
        <w:tc>
          <w:tcPr>
            <w:tcW w:w="1728" w:type="dxa"/>
          </w:tcPr>
          <w:p w:rsidR="006C1809" w:rsidRDefault="006C1809" w:rsidP="0085131D">
            <w:r>
              <w:t>7SSRS</w:t>
            </w:r>
          </w:p>
        </w:tc>
        <w:tc>
          <w:tcPr>
            <w:tcW w:w="5940" w:type="dxa"/>
          </w:tcPr>
          <w:p w:rsidR="006C1809" w:rsidRDefault="006C1809" w:rsidP="0085131D">
            <w:r>
              <w:t>HIGH SCHOOL SENIOR EVENTS</w:t>
            </w:r>
          </w:p>
        </w:tc>
      </w:tr>
      <w:tr w:rsidR="006C1809" w:rsidTr="00194411">
        <w:tc>
          <w:tcPr>
            <w:tcW w:w="1728" w:type="dxa"/>
          </w:tcPr>
          <w:p w:rsidR="006C1809" w:rsidRDefault="006C1809" w:rsidP="0085131D">
            <w:r>
              <w:t>7STRS</w:t>
            </w:r>
          </w:p>
        </w:tc>
        <w:tc>
          <w:tcPr>
            <w:tcW w:w="5940" w:type="dxa"/>
          </w:tcPr>
          <w:p w:rsidR="006C1809" w:rsidRDefault="006C1809" w:rsidP="0085131D">
            <w:r>
              <w:t>HIGH SCHOOL TRACK</w:t>
            </w:r>
          </w:p>
        </w:tc>
      </w:tr>
      <w:tr w:rsidR="00194411" w:rsidTr="00194411">
        <w:tc>
          <w:tcPr>
            <w:tcW w:w="1728" w:type="dxa"/>
          </w:tcPr>
          <w:p w:rsidR="00194411" w:rsidRDefault="006C1809" w:rsidP="0085131D">
            <w:r>
              <w:t>7SVBS</w:t>
            </w:r>
          </w:p>
        </w:tc>
        <w:tc>
          <w:tcPr>
            <w:tcW w:w="5940" w:type="dxa"/>
          </w:tcPr>
          <w:p w:rsidR="00194411" w:rsidRDefault="006C1809" w:rsidP="0085131D">
            <w:r>
              <w:t>HIGH SCHOOL VOLLEYBALL</w:t>
            </w:r>
          </w:p>
        </w:tc>
      </w:tr>
    </w:tbl>
    <w:p w:rsidR="008C65D6" w:rsidRDefault="008C65D6" w:rsidP="0085131D"/>
    <w:p w:rsidR="006B0C5A" w:rsidRDefault="008C65D6" w:rsidP="0085131D">
      <w:bookmarkStart w:id="0" w:name="_GoBack"/>
      <w:bookmarkEnd w:id="0"/>
      <w:r>
        <w:t>State/</w:t>
      </w:r>
      <w:r w:rsidR="006B0C5A" w:rsidRPr="00121378">
        <w:t>Federal Project Codes</w:t>
      </w:r>
      <w:r w:rsidR="00CC521E" w:rsidRPr="00121378">
        <w:t xml:space="preserve"> </w:t>
      </w:r>
      <w:r w:rsidR="00BF0E30" w:rsidRPr="00121378">
        <w:t>(The * indicates the year in which funds are awarded</w:t>
      </w:r>
      <w:r>
        <w:t>:</w:t>
      </w:r>
      <w:r w:rsidR="00BF0E30" w:rsidRPr="00121378">
        <w:t xml:space="preserve"> </w:t>
      </w:r>
      <w:r w:rsidR="00121378">
        <w:t xml:space="preserve"> F=FY20,</w:t>
      </w:r>
      <w:r w:rsidR="00BF0E30" w:rsidRPr="00121378">
        <w:t xml:space="preserve"> </w:t>
      </w:r>
      <w:r>
        <w:t xml:space="preserve">G=FY21, I=FY22, </w:t>
      </w:r>
      <w:r w:rsidR="00BF0E30" w:rsidRPr="00121378">
        <w:t>etc.)</w:t>
      </w:r>
    </w:p>
    <w:tbl>
      <w:tblPr>
        <w:tblW w:w="7645" w:type="dxa"/>
        <w:tblLook w:val="04A0" w:firstRow="1" w:lastRow="0" w:firstColumn="1" w:lastColumn="0" w:noHBand="0" w:noVBand="1"/>
      </w:tblPr>
      <w:tblGrid>
        <w:gridCol w:w="1680"/>
        <w:gridCol w:w="5965"/>
      </w:tblGrid>
      <w:tr w:rsidR="008D6F9A" w:rsidRPr="006B0C5A" w:rsidTr="008D6F9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D6F9A" w:rsidRPr="006B0C5A" w:rsidRDefault="008D6F9A"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10E*</w:t>
            </w:r>
          </w:p>
        </w:tc>
        <w:tc>
          <w:tcPr>
            <w:tcW w:w="5965" w:type="dxa"/>
            <w:tcBorders>
              <w:top w:val="nil"/>
              <w:left w:val="nil"/>
              <w:bottom w:val="single" w:sz="4" w:space="0" w:color="auto"/>
              <w:right w:val="single" w:sz="4" w:space="0" w:color="auto"/>
            </w:tcBorders>
            <w:shd w:val="clear" w:color="auto" w:fill="auto"/>
            <w:noWrap/>
            <w:vAlign w:val="bottom"/>
          </w:tcPr>
          <w:p w:rsidR="008D6F9A" w:rsidRPr="006B0C5A" w:rsidRDefault="008D6F9A"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SUPERVISION OF TEACHERS</w:t>
            </w:r>
          </w:p>
        </w:tc>
      </w:tr>
      <w:tr w:rsidR="008D6F9A" w:rsidRPr="006B0C5A" w:rsidTr="006B0C5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D6F9A" w:rsidRPr="006B0C5A" w:rsidRDefault="00121378"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10T*</w:t>
            </w:r>
          </w:p>
        </w:tc>
        <w:tc>
          <w:tcPr>
            <w:tcW w:w="5965" w:type="dxa"/>
            <w:tcBorders>
              <w:top w:val="nil"/>
              <w:left w:val="nil"/>
              <w:bottom w:val="single" w:sz="4" w:space="0" w:color="auto"/>
              <w:right w:val="single" w:sz="4" w:space="0" w:color="auto"/>
            </w:tcBorders>
            <w:shd w:val="clear" w:color="auto" w:fill="auto"/>
            <w:noWrap/>
            <w:vAlign w:val="bottom"/>
          </w:tcPr>
          <w:p w:rsidR="008D6F9A" w:rsidRPr="006B0C5A" w:rsidRDefault="00121378" w:rsidP="0055190D">
            <w:pPr>
              <w:spacing w:after="0" w:line="240" w:lineRule="auto"/>
              <w:rPr>
                <w:rFonts w:ascii="Calibri" w:eastAsia="Times New Roman" w:hAnsi="Calibri" w:cs="Times New Roman"/>
                <w:color w:val="000000"/>
              </w:rPr>
            </w:pPr>
            <w:r>
              <w:rPr>
                <w:rFonts w:ascii="Calibri" w:eastAsia="Times New Roman" w:hAnsi="Calibri" w:cs="Times New Roman"/>
                <w:color w:val="000000"/>
              </w:rPr>
              <w:t>KY WASTE TIRE CRUMB RUBBER GRANT</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120*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EXTENDED SCHOOL SERVICES</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129*</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FRYSC</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130*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GIFTED &amp; TALENTED</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135*</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KERA PRESCHOOL</w:t>
            </w:r>
          </w:p>
        </w:tc>
      </w:tr>
      <w:tr w:rsidR="00121378" w:rsidRPr="006B0C5A" w:rsidTr="006B0C5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140*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PROFESSIONAL DEVELOPMENT-STATE</w:t>
            </w:r>
          </w:p>
        </w:tc>
      </w:tr>
      <w:tr w:rsidR="00121378" w:rsidRPr="006B0C5A" w:rsidTr="006B0C5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14E*</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CECC</w:t>
            </w:r>
          </w:p>
        </w:tc>
      </w:tr>
      <w:tr w:rsidR="008C65D6"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14M*</w:t>
            </w:r>
          </w:p>
        </w:tc>
        <w:tc>
          <w:tcPr>
            <w:tcW w:w="5965" w:type="dxa"/>
            <w:tcBorders>
              <w:top w:val="nil"/>
              <w:left w:val="nil"/>
              <w:bottom w:val="single" w:sz="4" w:space="0" w:color="auto"/>
              <w:right w:val="single" w:sz="4" w:space="0" w:color="auto"/>
            </w:tcBorders>
            <w:shd w:val="clear" w:color="auto" w:fill="auto"/>
            <w:noWrap/>
            <w:vAlign w:val="bottom"/>
          </w:tcPr>
          <w:p w:rsidR="008C65D6" w:rsidRPr="006B0C5A"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SCHOOL BASED MENTAL HEALTH CARE</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15F*</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TRANSFERRED FF FUNDS-INSTRU RESOURC</w:t>
            </w:r>
            <w:r w:rsidR="008C65D6">
              <w:rPr>
                <w:rFonts w:ascii="Calibri" w:eastAsia="Times New Roman" w:hAnsi="Calibri" w:cs="Times New Roman"/>
                <w:color w:val="000000"/>
              </w:rPr>
              <w:t>E</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160*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INSTRUCTIONAL RESOURCES-STATE</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162*</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TECHNOLOGY GRANT</w:t>
            </w:r>
            <w:r w:rsidR="008C65D6">
              <w:rPr>
                <w:rFonts w:ascii="Calibri" w:eastAsia="Times New Roman" w:hAnsi="Calibri" w:cs="Times New Roman"/>
                <w:color w:val="000000"/>
              </w:rPr>
              <w:t xml:space="preserve"> (KETS)</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168*</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SAFE SCHOOLS GRANT</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18D*</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DUAL CREDIT SCHOLARSHIP PROGRAM</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205*</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NATIONAL SCHOOL SUPPER PROGRAM</w:t>
            </w:r>
          </w:p>
        </w:tc>
      </w:tr>
      <w:tr w:rsidR="008C65D6"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209*</w:t>
            </w:r>
          </w:p>
        </w:tc>
        <w:tc>
          <w:tcPr>
            <w:tcW w:w="5965" w:type="dxa"/>
            <w:tcBorders>
              <w:top w:val="nil"/>
              <w:left w:val="nil"/>
              <w:bottom w:val="single" w:sz="4" w:space="0" w:color="auto"/>
              <w:right w:val="single" w:sz="4" w:space="0" w:color="auto"/>
            </w:tcBorders>
            <w:shd w:val="clear" w:color="auto" w:fill="auto"/>
            <w:noWrap/>
            <w:vAlign w:val="bottom"/>
          </w:tcPr>
          <w:p w:rsidR="008C65D6" w:rsidRPr="006B0C5A"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NATIONAL SCHOOL SUMMER FOOD PROGRAM</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310*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TITLE I-A</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337*</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IDEA BASIC-SPECIAL EDUCATION</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343*</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IDEA SPECIAL EDUC. PRESCHOOL</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348*</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PERKINS TITLE I, PART C, VOC</w:t>
            </w:r>
          </w:p>
        </w:tc>
      </w:tr>
      <w:tr w:rsidR="00121378" w:rsidRPr="006B0C5A" w:rsidTr="003C0CE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350*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TITLE V – RURAL AND LOW INCOME</w:t>
            </w:r>
          </w:p>
        </w:tc>
      </w:tr>
      <w:tr w:rsidR="00121378"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401*</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TITLE II-A-TEACHER QUALITY</w:t>
            </w:r>
          </w:p>
        </w:tc>
      </w:tr>
      <w:tr w:rsidR="00121378"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466*</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STRIVING READERS LITERACY</w:t>
            </w:r>
          </w:p>
        </w:tc>
      </w:tr>
      <w:tr w:rsidR="008C65D6"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473*</w:t>
            </w:r>
          </w:p>
        </w:tc>
        <w:tc>
          <w:tcPr>
            <w:tcW w:w="5965" w:type="dxa"/>
            <w:tcBorders>
              <w:top w:val="nil"/>
              <w:left w:val="nil"/>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ARP ESSER</w:t>
            </w:r>
          </w:p>
        </w:tc>
      </w:tr>
      <w:tr w:rsidR="008C65D6"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478*</w:t>
            </w:r>
          </w:p>
        </w:tc>
        <w:tc>
          <w:tcPr>
            <w:tcW w:w="5965" w:type="dxa"/>
            <w:tcBorders>
              <w:top w:val="nil"/>
              <w:left w:val="nil"/>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IDEA B ARP</w:t>
            </w:r>
          </w:p>
        </w:tc>
      </w:tr>
      <w:tr w:rsidR="008C65D6"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488*</w:t>
            </w:r>
          </w:p>
        </w:tc>
        <w:tc>
          <w:tcPr>
            <w:tcW w:w="5965" w:type="dxa"/>
            <w:tcBorders>
              <w:top w:val="nil"/>
              <w:left w:val="nil"/>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IDEA B PS ARP</w:t>
            </w:r>
          </w:p>
        </w:tc>
      </w:tr>
      <w:tr w:rsidR="008C65D6"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493*</w:t>
            </w:r>
          </w:p>
        </w:tc>
        <w:tc>
          <w:tcPr>
            <w:tcW w:w="5965" w:type="dxa"/>
            <w:tcBorders>
              <w:top w:val="nil"/>
              <w:left w:val="nil"/>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PROMOTING ADOLESENT HEALTH </w:t>
            </w:r>
          </w:p>
        </w:tc>
      </w:tr>
      <w:tr w:rsidR="00121378" w:rsidRPr="006B0C5A" w:rsidTr="003615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550*</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21</w:t>
            </w:r>
            <w:r w:rsidRPr="00EB03B8">
              <w:rPr>
                <w:rFonts w:ascii="Calibri" w:eastAsia="Times New Roman" w:hAnsi="Calibri" w:cs="Times New Roman"/>
                <w:color w:val="000000"/>
                <w:vertAlign w:val="superscript"/>
              </w:rPr>
              <w:t>ST</w:t>
            </w:r>
            <w:r>
              <w:rPr>
                <w:rFonts w:ascii="Calibri" w:eastAsia="Times New Roman" w:hAnsi="Calibri" w:cs="Times New Roman"/>
                <w:color w:val="000000"/>
              </w:rPr>
              <w:t xml:space="preserve"> CENTURY COMMUNITY LEARNING</w:t>
            </w:r>
          </w:p>
        </w:tc>
      </w:tr>
      <w:tr w:rsidR="00121378" w:rsidRPr="006B0C5A" w:rsidTr="00121378">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tcPr>
          <w:p w:rsidR="00121378"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552*</w:t>
            </w:r>
          </w:p>
        </w:tc>
        <w:tc>
          <w:tcPr>
            <w:tcW w:w="5965" w:type="dxa"/>
            <w:tcBorders>
              <w:top w:val="nil"/>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TITLE IV</w:t>
            </w:r>
          </w:p>
        </w:tc>
      </w:tr>
      <w:tr w:rsidR="008C65D6" w:rsidRPr="006B0C5A" w:rsidTr="00121378">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554*</w:t>
            </w:r>
          </w:p>
        </w:tc>
        <w:tc>
          <w:tcPr>
            <w:tcW w:w="5965" w:type="dxa"/>
            <w:tcBorders>
              <w:top w:val="single" w:sz="4" w:space="0" w:color="auto"/>
              <w:left w:val="nil"/>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ESSER II</w:t>
            </w:r>
          </w:p>
        </w:tc>
      </w:tr>
      <w:tr w:rsidR="008C65D6" w:rsidRPr="006B0C5A" w:rsidTr="00121378">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564*</w:t>
            </w:r>
          </w:p>
        </w:tc>
        <w:tc>
          <w:tcPr>
            <w:tcW w:w="5965" w:type="dxa"/>
            <w:tcBorders>
              <w:top w:val="single" w:sz="4" w:space="0" w:color="auto"/>
              <w:left w:val="nil"/>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GEER II FRYSC</w:t>
            </w:r>
          </w:p>
        </w:tc>
      </w:tr>
      <w:tr w:rsidR="00121378" w:rsidRPr="006B0C5A" w:rsidTr="00121378">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378"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610*</w:t>
            </w:r>
          </w:p>
        </w:tc>
        <w:tc>
          <w:tcPr>
            <w:tcW w:w="5965" w:type="dxa"/>
            <w:tcBorders>
              <w:top w:val="single" w:sz="4" w:space="0" w:color="auto"/>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INNOTATIVE APPROACHES TO LITERACY</w:t>
            </w:r>
          </w:p>
        </w:tc>
      </w:tr>
      <w:tr w:rsidR="008C65D6" w:rsidRPr="006B0C5A" w:rsidTr="00121378">
        <w:trPr>
          <w:trHeight w:val="8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5D6"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613*</w:t>
            </w:r>
          </w:p>
        </w:tc>
        <w:tc>
          <w:tcPr>
            <w:tcW w:w="5965" w:type="dxa"/>
            <w:tcBorders>
              <w:top w:val="single" w:sz="4" w:space="0" w:color="auto"/>
              <w:left w:val="nil"/>
              <w:bottom w:val="single" w:sz="4" w:space="0" w:color="auto"/>
              <w:right w:val="single" w:sz="4" w:space="0" w:color="auto"/>
            </w:tcBorders>
            <w:shd w:val="clear" w:color="auto" w:fill="auto"/>
            <w:noWrap/>
            <w:vAlign w:val="bottom"/>
          </w:tcPr>
          <w:p w:rsidR="008C65D6" w:rsidRPr="006B0C5A" w:rsidRDefault="008C65D6"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ESSER I</w:t>
            </w:r>
          </w:p>
        </w:tc>
      </w:tr>
      <w:tr w:rsidR="00121378" w:rsidRPr="006B0C5A" w:rsidTr="00121378">
        <w:trPr>
          <w:trHeight w:val="8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Pr>
                <w:rFonts w:ascii="Calibri" w:eastAsia="Times New Roman" w:hAnsi="Calibri" w:cs="Times New Roman"/>
                <w:color w:val="000000"/>
              </w:rPr>
              <w:t>655*</w:t>
            </w:r>
          </w:p>
        </w:tc>
        <w:tc>
          <w:tcPr>
            <w:tcW w:w="5965" w:type="dxa"/>
            <w:tcBorders>
              <w:top w:val="single" w:sz="4" w:space="0" w:color="auto"/>
              <w:left w:val="nil"/>
              <w:bottom w:val="single" w:sz="4" w:space="0" w:color="auto"/>
              <w:right w:val="single" w:sz="4" w:space="0" w:color="auto"/>
            </w:tcBorders>
            <w:shd w:val="clear" w:color="auto" w:fill="auto"/>
            <w:noWrap/>
            <w:vAlign w:val="bottom"/>
          </w:tcPr>
          <w:p w:rsidR="00121378" w:rsidRPr="006B0C5A" w:rsidRDefault="00121378" w:rsidP="00121378">
            <w:pPr>
              <w:spacing w:after="0" w:line="240" w:lineRule="auto"/>
              <w:rPr>
                <w:rFonts w:ascii="Calibri" w:eastAsia="Times New Roman" w:hAnsi="Calibri" w:cs="Times New Roman"/>
                <w:color w:val="000000"/>
              </w:rPr>
            </w:pPr>
            <w:r w:rsidRPr="006B0C5A">
              <w:rPr>
                <w:rFonts w:ascii="Calibri" w:eastAsia="Times New Roman" w:hAnsi="Calibri" w:cs="Times New Roman"/>
                <w:color w:val="000000"/>
              </w:rPr>
              <w:t>HEAD START</w:t>
            </w:r>
          </w:p>
        </w:tc>
      </w:tr>
    </w:tbl>
    <w:p w:rsidR="006B0C5A" w:rsidRDefault="006B0C5A" w:rsidP="0085131D">
      <w:pPr>
        <w:sectPr w:rsidR="006B0C5A">
          <w:headerReference w:type="default" r:id="rId12"/>
          <w:footerReference w:type="default" r:id="rId13"/>
          <w:pgSz w:w="12240" w:h="15840"/>
          <w:pgMar w:top="1440" w:right="1440" w:bottom="1440" w:left="1440" w:header="720" w:footer="720" w:gutter="0"/>
          <w:cols w:space="720"/>
          <w:docGrid w:linePitch="360"/>
        </w:sectPr>
      </w:pPr>
    </w:p>
    <w:p w:rsidR="005D62C0" w:rsidRDefault="002A0E7B">
      <w:pPr>
        <w:rPr>
          <w:sz w:val="20"/>
        </w:rPr>
      </w:pPr>
      <w:r w:rsidRPr="002A0E7B">
        <w:rPr>
          <w:noProof/>
        </w:rPr>
        <w:lastRenderedPageBreak/>
        <w:drawing>
          <wp:anchor distT="0" distB="0" distL="114300" distR="114300" simplePos="0" relativeHeight="251800576" behindDoc="1" locked="0" layoutInCell="1" allowOverlap="1" wp14:anchorId="7D80B612" wp14:editId="4DD5C61A">
            <wp:simplePos x="0" y="0"/>
            <wp:positionH relativeFrom="margin">
              <wp:align>right</wp:align>
            </wp:positionH>
            <wp:positionV relativeFrom="paragraph">
              <wp:posOffset>0</wp:posOffset>
            </wp:positionV>
            <wp:extent cx="5862236" cy="8001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2236" cy="8001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62C0" w:rsidSect="000817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FA" w:rsidRDefault="005854FA" w:rsidP="00531FAE">
      <w:pPr>
        <w:spacing w:after="0" w:line="240" w:lineRule="auto"/>
      </w:pPr>
      <w:r>
        <w:separator/>
      </w:r>
    </w:p>
  </w:endnote>
  <w:endnote w:type="continuationSeparator" w:id="0">
    <w:p w:rsidR="005854FA" w:rsidRDefault="005854FA" w:rsidP="0053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11473"/>
      <w:docPartObj>
        <w:docPartGallery w:val="Page Numbers (Bottom of Page)"/>
        <w:docPartUnique/>
      </w:docPartObj>
    </w:sdtPr>
    <w:sdtEndPr>
      <w:rPr>
        <w:color w:val="7F7F7F" w:themeColor="background1" w:themeShade="7F"/>
        <w:spacing w:val="60"/>
      </w:rPr>
    </w:sdtEndPr>
    <w:sdtContent>
      <w:p w:rsidR="00E775B2" w:rsidRDefault="00E775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6FC4">
          <w:rPr>
            <w:noProof/>
          </w:rPr>
          <w:t>2</w:t>
        </w:r>
        <w:r>
          <w:rPr>
            <w:noProof/>
          </w:rPr>
          <w:fldChar w:fldCharType="end"/>
        </w:r>
        <w:r>
          <w:t xml:space="preserve"> | </w:t>
        </w:r>
        <w:r>
          <w:rPr>
            <w:color w:val="7F7F7F" w:themeColor="background1" w:themeShade="7F"/>
            <w:spacing w:val="60"/>
          </w:rPr>
          <w:t>Page</w:t>
        </w:r>
      </w:p>
    </w:sdtContent>
  </w:sdt>
  <w:p w:rsidR="00E775B2" w:rsidRDefault="00E7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7068"/>
      <w:docPartObj>
        <w:docPartGallery w:val="Page Numbers (Bottom of Page)"/>
        <w:docPartUnique/>
      </w:docPartObj>
    </w:sdtPr>
    <w:sdtEndPr>
      <w:rPr>
        <w:color w:val="7F7F7F" w:themeColor="background1" w:themeShade="7F"/>
        <w:spacing w:val="60"/>
      </w:rPr>
    </w:sdtEndPr>
    <w:sdtContent>
      <w:p w:rsidR="00E775B2" w:rsidRDefault="00E775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6FC4">
          <w:rPr>
            <w:noProof/>
          </w:rPr>
          <w:t>18</w:t>
        </w:r>
        <w:r>
          <w:rPr>
            <w:noProof/>
          </w:rPr>
          <w:fldChar w:fldCharType="end"/>
        </w:r>
        <w:r>
          <w:t xml:space="preserve"> | </w:t>
        </w:r>
        <w:r>
          <w:rPr>
            <w:color w:val="7F7F7F" w:themeColor="background1" w:themeShade="7F"/>
            <w:spacing w:val="60"/>
          </w:rPr>
          <w:t>Page</w:t>
        </w:r>
      </w:p>
    </w:sdtContent>
  </w:sdt>
  <w:p w:rsidR="00E775B2" w:rsidRDefault="00E7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FA" w:rsidRDefault="005854FA" w:rsidP="00531FAE">
      <w:pPr>
        <w:spacing w:after="0" w:line="240" w:lineRule="auto"/>
      </w:pPr>
      <w:r>
        <w:separator/>
      </w:r>
    </w:p>
  </w:footnote>
  <w:footnote w:type="continuationSeparator" w:id="0">
    <w:p w:rsidR="005854FA" w:rsidRDefault="005854FA" w:rsidP="0053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B2" w:rsidRPr="00877D07" w:rsidRDefault="00E775B2" w:rsidP="00877D07">
    <w:pPr>
      <w:pStyle w:val="Header"/>
      <w:jc w:val="center"/>
      <w:rPr>
        <w:b/>
        <w:sz w:val="24"/>
      </w:rPr>
    </w:pPr>
    <w:r>
      <w:rPr>
        <w:b/>
        <w:sz w:val="24"/>
      </w:rPr>
      <w:t>Williamstown Independent</w:t>
    </w:r>
    <w:r w:rsidRPr="00877D07">
      <w:rPr>
        <w:b/>
        <w:sz w:val="24"/>
      </w:rPr>
      <w:t xml:space="preserve"> Schools</w:t>
    </w:r>
  </w:p>
  <w:p w:rsidR="00E775B2" w:rsidRPr="00877D07" w:rsidRDefault="00E775B2" w:rsidP="00877D07">
    <w:pPr>
      <w:pStyle w:val="Header"/>
      <w:jc w:val="center"/>
      <w:rPr>
        <w:b/>
        <w:sz w:val="24"/>
      </w:rPr>
    </w:pPr>
    <w:r w:rsidRPr="00877D07">
      <w:rPr>
        <w:b/>
        <w:sz w:val="24"/>
      </w:rPr>
      <w:t>Purchasing Manual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B2" w:rsidRDefault="00E775B2" w:rsidP="00675962">
    <w:pPr>
      <w:pStyle w:val="Header"/>
      <w:jc w:val="center"/>
    </w:pPr>
    <w:r>
      <w:t>Williamstown Independent Schools</w:t>
    </w:r>
  </w:p>
  <w:p w:rsidR="00E775B2" w:rsidRPr="00675962" w:rsidRDefault="00E775B2" w:rsidP="00675962">
    <w:pPr>
      <w:pStyle w:val="Header"/>
      <w:jc w:val="center"/>
    </w:pPr>
    <w:r>
      <w:t>Purchasing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54A"/>
    <w:multiLevelType w:val="hybridMultilevel"/>
    <w:tmpl w:val="319A2C6E"/>
    <w:lvl w:ilvl="0" w:tplc="FFFFFFFF">
      <w:start w:val="1"/>
      <w:numFmt w:val="bullet"/>
      <w:lvlText w:val=""/>
      <w:lvlJc w:val="left"/>
      <w:pPr>
        <w:tabs>
          <w:tab w:val="num" w:pos="360"/>
        </w:tabs>
        <w:ind w:left="-72" w:firstLine="7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103CB"/>
    <w:multiLevelType w:val="hybridMultilevel"/>
    <w:tmpl w:val="F54E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74EA"/>
    <w:multiLevelType w:val="hybridMultilevel"/>
    <w:tmpl w:val="E76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471A"/>
    <w:multiLevelType w:val="hybridMultilevel"/>
    <w:tmpl w:val="EB2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0F02"/>
    <w:multiLevelType w:val="hybridMultilevel"/>
    <w:tmpl w:val="021AD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120B8D"/>
    <w:multiLevelType w:val="hybridMultilevel"/>
    <w:tmpl w:val="ACC45D2A"/>
    <w:lvl w:ilvl="0" w:tplc="A9E0927C">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83210"/>
    <w:multiLevelType w:val="hybridMultilevel"/>
    <w:tmpl w:val="9FD2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42D06"/>
    <w:multiLevelType w:val="hybridMultilevel"/>
    <w:tmpl w:val="77022A1E"/>
    <w:lvl w:ilvl="0" w:tplc="85C419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85E90"/>
    <w:multiLevelType w:val="hybridMultilevel"/>
    <w:tmpl w:val="E738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D738B"/>
    <w:multiLevelType w:val="singleLevel"/>
    <w:tmpl w:val="EE1679FC"/>
    <w:lvl w:ilvl="0">
      <w:start w:val="1"/>
      <w:numFmt w:val="lowerLetter"/>
      <w:lvlText w:val="%1."/>
      <w:lvlJc w:val="left"/>
      <w:pPr>
        <w:tabs>
          <w:tab w:val="num" w:pos="1440"/>
        </w:tabs>
        <w:ind w:left="1440" w:hanging="720"/>
      </w:pPr>
      <w:rPr>
        <w:rFonts w:hint="default"/>
      </w:rPr>
    </w:lvl>
  </w:abstractNum>
  <w:abstractNum w:abstractNumId="10" w15:restartNumberingAfterBreak="0">
    <w:nsid w:val="6DB635C1"/>
    <w:multiLevelType w:val="hybridMultilevel"/>
    <w:tmpl w:val="BD98EA68"/>
    <w:lvl w:ilvl="0" w:tplc="EA429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F7A6F"/>
    <w:multiLevelType w:val="hybridMultilevel"/>
    <w:tmpl w:val="8BF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4685E"/>
    <w:multiLevelType w:val="hybridMultilevel"/>
    <w:tmpl w:val="453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46706"/>
    <w:multiLevelType w:val="hybridMultilevel"/>
    <w:tmpl w:val="53F09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4"/>
  </w:num>
  <w:num w:numId="5">
    <w:abstractNumId w:val="9"/>
  </w:num>
  <w:num w:numId="6">
    <w:abstractNumId w:val="0"/>
  </w:num>
  <w:num w:numId="7">
    <w:abstractNumId w:val="13"/>
  </w:num>
  <w:num w:numId="8">
    <w:abstractNumId w:val="3"/>
  </w:num>
  <w:num w:numId="9">
    <w:abstractNumId w:val="12"/>
  </w:num>
  <w:num w:numId="10">
    <w:abstractNumId w:val="1"/>
  </w:num>
  <w:num w:numId="11">
    <w:abstractNumId w:val="7"/>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F0"/>
    <w:rsid w:val="0000536D"/>
    <w:rsid w:val="00012CAC"/>
    <w:rsid w:val="00012E16"/>
    <w:rsid w:val="00053000"/>
    <w:rsid w:val="00054B11"/>
    <w:rsid w:val="00055823"/>
    <w:rsid w:val="00076502"/>
    <w:rsid w:val="000817D7"/>
    <w:rsid w:val="0008696A"/>
    <w:rsid w:val="000A792F"/>
    <w:rsid w:val="000C09FC"/>
    <w:rsid w:val="000C0EA8"/>
    <w:rsid w:val="000C34A4"/>
    <w:rsid w:val="000C4EDC"/>
    <w:rsid w:val="000D0D51"/>
    <w:rsid w:val="000E4228"/>
    <w:rsid w:val="000F0CA2"/>
    <w:rsid w:val="00112AFA"/>
    <w:rsid w:val="00114DEE"/>
    <w:rsid w:val="00117791"/>
    <w:rsid w:val="00121378"/>
    <w:rsid w:val="00127740"/>
    <w:rsid w:val="0013665B"/>
    <w:rsid w:val="00140CA1"/>
    <w:rsid w:val="00184595"/>
    <w:rsid w:val="00194411"/>
    <w:rsid w:val="001A70A7"/>
    <w:rsid w:val="001A7C25"/>
    <w:rsid w:val="001B11B4"/>
    <w:rsid w:val="001B529F"/>
    <w:rsid w:val="001B6ABA"/>
    <w:rsid w:val="001B7D61"/>
    <w:rsid w:val="001D31A6"/>
    <w:rsid w:val="001E5D91"/>
    <w:rsid w:val="001F015E"/>
    <w:rsid w:val="00204F83"/>
    <w:rsid w:val="0021236B"/>
    <w:rsid w:val="00221B5F"/>
    <w:rsid w:val="00224141"/>
    <w:rsid w:val="00237390"/>
    <w:rsid w:val="00245520"/>
    <w:rsid w:val="00250377"/>
    <w:rsid w:val="0027205E"/>
    <w:rsid w:val="00296FC4"/>
    <w:rsid w:val="002975D1"/>
    <w:rsid w:val="002A0E7B"/>
    <w:rsid w:val="002A5FAF"/>
    <w:rsid w:val="002A7EF0"/>
    <w:rsid w:val="002B5758"/>
    <w:rsid w:val="002C0CD4"/>
    <w:rsid w:val="002C660D"/>
    <w:rsid w:val="002D04C5"/>
    <w:rsid w:val="002D1287"/>
    <w:rsid w:val="002E1C4E"/>
    <w:rsid w:val="002F003D"/>
    <w:rsid w:val="002F3C0E"/>
    <w:rsid w:val="002F45D7"/>
    <w:rsid w:val="002F481E"/>
    <w:rsid w:val="00302861"/>
    <w:rsid w:val="00321312"/>
    <w:rsid w:val="003336EC"/>
    <w:rsid w:val="003371DD"/>
    <w:rsid w:val="00356B97"/>
    <w:rsid w:val="00361521"/>
    <w:rsid w:val="00361C9B"/>
    <w:rsid w:val="00373874"/>
    <w:rsid w:val="003835C9"/>
    <w:rsid w:val="00383E3F"/>
    <w:rsid w:val="0038706B"/>
    <w:rsid w:val="00396CA8"/>
    <w:rsid w:val="003C0CEE"/>
    <w:rsid w:val="003C1E46"/>
    <w:rsid w:val="003C78B8"/>
    <w:rsid w:val="003E388F"/>
    <w:rsid w:val="003E6D8F"/>
    <w:rsid w:val="00404E77"/>
    <w:rsid w:val="0040797F"/>
    <w:rsid w:val="0042038D"/>
    <w:rsid w:val="00427643"/>
    <w:rsid w:val="004336D6"/>
    <w:rsid w:val="00475574"/>
    <w:rsid w:val="004805E2"/>
    <w:rsid w:val="004A028D"/>
    <w:rsid w:val="004A67BF"/>
    <w:rsid w:val="004B4A64"/>
    <w:rsid w:val="004B6E9E"/>
    <w:rsid w:val="004B7BFA"/>
    <w:rsid w:val="004D6933"/>
    <w:rsid w:val="004E59BA"/>
    <w:rsid w:val="004F0581"/>
    <w:rsid w:val="00502788"/>
    <w:rsid w:val="0050308F"/>
    <w:rsid w:val="00515A07"/>
    <w:rsid w:val="0052413C"/>
    <w:rsid w:val="00530468"/>
    <w:rsid w:val="00531FAE"/>
    <w:rsid w:val="0055049E"/>
    <w:rsid w:val="0055190D"/>
    <w:rsid w:val="00556210"/>
    <w:rsid w:val="00571D7E"/>
    <w:rsid w:val="00573902"/>
    <w:rsid w:val="00573E84"/>
    <w:rsid w:val="00577B3B"/>
    <w:rsid w:val="00580105"/>
    <w:rsid w:val="00584BD6"/>
    <w:rsid w:val="005854FA"/>
    <w:rsid w:val="00596BA9"/>
    <w:rsid w:val="00597E1B"/>
    <w:rsid w:val="005A6AA2"/>
    <w:rsid w:val="005C2D9B"/>
    <w:rsid w:val="005D5D45"/>
    <w:rsid w:val="005D62C0"/>
    <w:rsid w:val="005E11B9"/>
    <w:rsid w:val="005E1B5B"/>
    <w:rsid w:val="005E79BF"/>
    <w:rsid w:val="005F0038"/>
    <w:rsid w:val="00603626"/>
    <w:rsid w:val="00610D5D"/>
    <w:rsid w:val="00615F28"/>
    <w:rsid w:val="00624D09"/>
    <w:rsid w:val="00624E73"/>
    <w:rsid w:val="00663AB9"/>
    <w:rsid w:val="00675962"/>
    <w:rsid w:val="00680945"/>
    <w:rsid w:val="0068738C"/>
    <w:rsid w:val="00692039"/>
    <w:rsid w:val="00692409"/>
    <w:rsid w:val="00694CF8"/>
    <w:rsid w:val="006A4034"/>
    <w:rsid w:val="006B0C5A"/>
    <w:rsid w:val="006C1809"/>
    <w:rsid w:val="006C2D6E"/>
    <w:rsid w:val="007041E2"/>
    <w:rsid w:val="00714FAE"/>
    <w:rsid w:val="007270C7"/>
    <w:rsid w:val="0072777D"/>
    <w:rsid w:val="007325E6"/>
    <w:rsid w:val="00735723"/>
    <w:rsid w:val="00736615"/>
    <w:rsid w:val="0075266B"/>
    <w:rsid w:val="007578F9"/>
    <w:rsid w:val="0079071D"/>
    <w:rsid w:val="007B278C"/>
    <w:rsid w:val="007B548E"/>
    <w:rsid w:val="007B75EA"/>
    <w:rsid w:val="007C3E87"/>
    <w:rsid w:val="007D1F85"/>
    <w:rsid w:val="00802459"/>
    <w:rsid w:val="008131CB"/>
    <w:rsid w:val="008256BD"/>
    <w:rsid w:val="008345A5"/>
    <w:rsid w:val="0083561F"/>
    <w:rsid w:val="00840987"/>
    <w:rsid w:val="00842BDC"/>
    <w:rsid w:val="0085131D"/>
    <w:rsid w:val="00852C1F"/>
    <w:rsid w:val="00865F1C"/>
    <w:rsid w:val="008744E6"/>
    <w:rsid w:val="00877D07"/>
    <w:rsid w:val="008846CD"/>
    <w:rsid w:val="00886FEA"/>
    <w:rsid w:val="008A745F"/>
    <w:rsid w:val="008B067A"/>
    <w:rsid w:val="008B282A"/>
    <w:rsid w:val="008B3709"/>
    <w:rsid w:val="008B7910"/>
    <w:rsid w:val="008C157A"/>
    <w:rsid w:val="008C65D6"/>
    <w:rsid w:val="008D21D1"/>
    <w:rsid w:val="008D6F9A"/>
    <w:rsid w:val="008E4707"/>
    <w:rsid w:val="0092327E"/>
    <w:rsid w:val="009324A7"/>
    <w:rsid w:val="00955B22"/>
    <w:rsid w:val="00967D19"/>
    <w:rsid w:val="00974435"/>
    <w:rsid w:val="0098223F"/>
    <w:rsid w:val="00985E97"/>
    <w:rsid w:val="009921DC"/>
    <w:rsid w:val="009940A7"/>
    <w:rsid w:val="009941CC"/>
    <w:rsid w:val="009A4BF8"/>
    <w:rsid w:val="009B17D8"/>
    <w:rsid w:val="009B62B9"/>
    <w:rsid w:val="009C09AF"/>
    <w:rsid w:val="009C4AAB"/>
    <w:rsid w:val="009F0892"/>
    <w:rsid w:val="009F5B08"/>
    <w:rsid w:val="009F77D8"/>
    <w:rsid w:val="00A101C6"/>
    <w:rsid w:val="00A10476"/>
    <w:rsid w:val="00A27471"/>
    <w:rsid w:val="00A274DE"/>
    <w:rsid w:val="00A36F8F"/>
    <w:rsid w:val="00A446D4"/>
    <w:rsid w:val="00A44E5D"/>
    <w:rsid w:val="00A4794F"/>
    <w:rsid w:val="00A50DAE"/>
    <w:rsid w:val="00A6181E"/>
    <w:rsid w:val="00A73B95"/>
    <w:rsid w:val="00A7585F"/>
    <w:rsid w:val="00A82DEB"/>
    <w:rsid w:val="00AA4D2B"/>
    <w:rsid w:val="00AD2C50"/>
    <w:rsid w:val="00AD6018"/>
    <w:rsid w:val="00B03860"/>
    <w:rsid w:val="00B22A7E"/>
    <w:rsid w:val="00B25844"/>
    <w:rsid w:val="00B336C8"/>
    <w:rsid w:val="00B5173D"/>
    <w:rsid w:val="00B724CC"/>
    <w:rsid w:val="00B7728C"/>
    <w:rsid w:val="00B80E69"/>
    <w:rsid w:val="00B8152C"/>
    <w:rsid w:val="00B962E2"/>
    <w:rsid w:val="00BA19C5"/>
    <w:rsid w:val="00BC21C3"/>
    <w:rsid w:val="00BC418A"/>
    <w:rsid w:val="00BD5A6F"/>
    <w:rsid w:val="00BD611D"/>
    <w:rsid w:val="00BD637F"/>
    <w:rsid w:val="00BE60DF"/>
    <w:rsid w:val="00BF0E30"/>
    <w:rsid w:val="00C00EEE"/>
    <w:rsid w:val="00C029CC"/>
    <w:rsid w:val="00C03FFA"/>
    <w:rsid w:val="00C13DAB"/>
    <w:rsid w:val="00C21144"/>
    <w:rsid w:val="00C37266"/>
    <w:rsid w:val="00C4640A"/>
    <w:rsid w:val="00C469D1"/>
    <w:rsid w:val="00C530D0"/>
    <w:rsid w:val="00C5481A"/>
    <w:rsid w:val="00C65A1C"/>
    <w:rsid w:val="00C72A3F"/>
    <w:rsid w:val="00C72A82"/>
    <w:rsid w:val="00C738B8"/>
    <w:rsid w:val="00CA7F5C"/>
    <w:rsid w:val="00CB0C05"/>
    <w:rsid w:val="00CB7F2E"/>
    <w:rsid w:val="00CC42FB"/>
    <w:rsid w:val="00CC521E"/>
    <w:rsid w:val="00CD13AB"/>
    <w:rsid w:val="00CD1D69"/>
    <w:rsid w:val="00CD2ECA"/>
    <w:rsid w:val="00D20E42"/>
    <w:rsid w:val="00D34778"/>
    <w:rsid w:val="00D5242C"/>
    <w:rsid w:val="00D536F8"/>
    <w:rsid w:val="00D67FF0"/>
    <w:rsid w:val="00D95CF8"/>
    <w:rsid w:val="00DA1D4C"/>
    <w:rsid w:val="00DA5A12"/>
    <w:rsid w:val="00DA6FF7"/>
    <w:rsid w:val="00DD125C"/>
    <w:rsid w:val="00DD5C1A"/>
    <w:rsid w:val="00DD5FC1"/>
    <w:rsid w:val="00E14555"/>
    <w:rsid w:val="00E241DB"/>
    <w:rsid w:val="00E53047"/>
    <w:rsid w:val="00E76520"/>
    <w:rsid w:val="00E775B2"/>
    <w:rsid w:val="00E93950"/>
    <w:rsid w:val="00EA416F"/>
    <w:rsid w:val="00EB03B8"/>
    <w:rsid w:val="00EC6F07"/>
    <w:rsid w:val="00EC7D01"/>
    <w:rsid w:val="00ED73C7"/>
    <w:rsid w:val="00ED7B9E"/>
    <w:rsid w:val="00F4758C"/>
    <w:rsid w:val="00F60E10"/>
    <w:rsid w:val="00F65427"/>
    <w:rsid w:val="00F9042D"/>
    <w:rsid w:val="00FA73F4"/>
    <w:rsid w:val="00FB22D6"/>
    <w:rsid w:val="00FB76AC"/>
    <w:rsid w:val="00FC247D"/>
    <w:rsid w:val="00FC4133"/>
    <w:rsid w:val="00FD0189"/>
    <w:rsid w:val="00FD3BF0"/>
    <w:rsid w:val="00FD42E4"/>
    <w:rsid w:val="00FE72A9"/>
    <w:rsid w:val="00FE7B19"/>
    <w:rsid w:val="00FF09D9"/>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8009"/>
  <w15:docId w15:val="{EBD2DA4C-948F-4620-963B-8E45E452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117791"/>
    <w:pPr>
      <w:keepNext/>
      <w:widowControl w:val="0"/>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8100"/>
        <w:tab w:val="right" w:pos="8640"/>
      </w:tabs>
      <w:autoSpaceDE w:val="0"/>
      <w:autoSpaceDN w:val="0"/>
      <w:adjustRightInd w:val="0"/>
      <w:spacing w:after="0" w:line="240" w:lineRule="auto"/>
      <w:ind w:left="2520" w:hanging="360"/>
      <w:jc w:val="both"/>
      <w:outlineLvl w:val="5"/>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19"/>
    <w:pPr>
      <w:ind w:left="720"/>
      <w:contextualSpacing/>
    </w:pPr>
  </w:style>
  <w:style w:type="table" w:styleId="TableGrid">
    <w:name w:val="Table Grid"/>
    <w:basedOn w:val="TableNormal"/>
    <w:uiPriority w:val="39"/>
    <w:rsid w:val="00E1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FAE"/>
  </w:style>
  <w:style w:type="paragraph" w:styleId="Footer">
    <w:name w:val="footer"/>
    <w:basedOn w:val="Normal"/>
    <w:link w:val="FooterChar"/>
    <w:uiPriority w:val="99"/>
    <w:unhideWhenUsed/>
    <w:rsid w:val="00531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FAE"/>
  </w:style>
  <w:style w:type="paragraph" w:styleId="BalloonText">
    <w:name w:val="Balloon Text"/>
    <w:basedOn w:val="Normal"/>
    <w:link w:val="BalloonTextChar"/>
    <w:uiPriority w:val="99"/>
    <w:semiHidden/>
    <w:unhideWhenUsed/>
    <w:rsid w:val="0005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23"/>
    <w:rPr>
      <w:rFonts w:ascii="Segoe UI" w:hAnsi="Segoe UI" w:cs="Segoe UI"/>
      <w:sz w:val="18"/>
      <w:szCs w:val="18"/>
    </w:rPr>
  </w:style>
  <w:style w:type="paragraph" w:styleId="BodyText">
    <w:name w:val="Body Text"/>
    <w:basedOn w:val="Normal"/>
    <w:link w:val="BodyTextChar"/>
    <w:rsid w:val="00F65427"/>
    <w:pPr>
      <w:spacing w:after="0" w:line="240" w:lineRule="auto"/>
    </w:pPr>
    <w:rPr>
      <w:rFonts w:ascii="Times New Roman" w:eastAsia="Times New Roman" w:hAnsi="Times New Roman" w:cs="Times New Roman"/>
      <w:color w:val="FF0000"/>
      <w:sz w:val="32"/>
      <w:szCs w:val="20"/>
    </w:rPr>
  </w:style>
  <w:style w:type="character" w:customStyle="1" w:styleId="BodyTextChar">
    <w:name w:val="Body Text Char"/>
    <w:basedOn w:val="DefaultParagraphFont"/>
    <w:link w:val="BodyText"/>
    <w:rsid w:val="00F65427"/>
    <w:rPr>
      <w:rFonts w:ascii="Times New Roman" w:eastAsia="Times New Roman" w:hAnsi="Times New Roman" w:cs="Times New Roman"/>
      <w:color w:val="FF0000"/>
      <w:sz w:val="32"/>
      <w:szCs w:val="20"/>
    </w:rPr>
  </w:style>
  <w:style w:type="character" w:styleId="Hyperlink">
    <w:name w:val="Hyperlink"/>
    <w:basedOn w:val="DefaultParagraphFont"/>
    <w:uiPriority w:val="99"/>
    <w:unhideWhenUsed/>
    <w:rsid w:val="008744E6"/>
    <w:rPr>
      <w:color w:val="0563C1" w:themeColor="hyperlink"/>
      <w:u w:val="single"/>
    </w:rPr>
  </w:style>
  <w:style w:type="character" w:customStyle="1" w:styleId="Heading6Char">
    <w:name w:val="Heading 6 Char"/>
    <w:basedOn w:val="DefaultParagraphFont"/>
    <w:link w:val="Heading6"/>
    <w:rsid w:val="00117791"/>
    <w:rPr>
      <w:rFonts w:ascii="Arial" w:eastAsia="Times New Roman" w:hAnsi="Arial" w:cs="Arial"/>
      <w:b/>
      <w:bCs/>
      <w:color w:val="000000"/>
      <w:sz w:val="20"/>
      <w:szCs w:val="24"/>
    </w:rPr>
  </w:style>
  <w:style w:type="paragraph" w:styleId="PlainText">
    <w:name w:val="Plain Text"/>
    <w:basedOn w:val="Normal"/>
    <w:link w:val="PlainTextChar"/>
    <w:semiHidden/>
    <w:rsid w:val="00117791"/>
    <w:pPr>
      <w:spacing w:after="0" w:line="240" w:lineRule="auto"/>
      <w:ind w:left="252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1779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5131D"/>
    <w:rPr>
      <w:sz w:val="16"/>
      <w:szCs w:val="16"/>
    </w:rPr>
  </w:style>
  <w:style w:type="paragraph" w:styleId="CommentText">
    <w:name w:val="annotation text"/>
    <w:basedOn w:val="Normal"/>
    <w:link w:val="CommentTextChar"/>
    <w:uiPriority w:val="99"/>
    <w:semiHidden/>
    <w:unhideWhenUsed/>
    <w:rsid w:val="0085131D"/>
    <w:pPr>
      <w:spacing w:line="240" w:lineRule="auto"/>
    </w:pPr>
    <w:rPr>
      <w:sz w:val="20"/>
      <w:szCs w:val="20"/>
    </w:rPr>
  </w:style>
  <w:style w:type="character" w:customStyle="1" w:styleId="CommentTextChar">
    <w:name w:val="Comment Text Char"/>
    <w:basedOn w:val="DefaultParagraphFont"/>
    <w:link w:val="CommentText"/>
    <w:uiPriority w:val="99"/>
    <w:semiHidden/>
    <w:rsid w:val="0085131D"/>
    <w:rPr>
      <w:sz w:val="20"/>
      <w:szCs w:val="20"/>
    </w:rPr>
  </w:style>
  <w:style w:type="paragraph" w:styleId="CommentSubject">
    <w:name w:val="annotation subject"/>
    <w:basedOn w:val="CommentText"/>
    <w:next w:val="CommentText"/>
    <w:link w:val="CommentSubjectChar"/>
    <w:uiPriority w:val="99"/>
    <w:semiHidden/>
    <w:unhideWhenUsed/>
    <w:rsid w:val="0085131D"/>
    <w:rPr>
      <w:b/>
      <w:bCs/>
    </w:rPr>
  </w:style>
  <w:style w:type="character" w:customStyle="1" w:styleId="CommentSubjectChar">
    <w:name w:val="Comment Subject Char"/>
    <w:basedOn w:val="CommentTextChar"/>
    <w:link w:val="CommentSubject"/>
    <w:uiPriority w:val="99"/>
    <w:semiHidden/>
    <w:rsid w:val="0085131D"/>
    <w:rPr>
      <w:b/>
      <w:bCs/>
      <w:sz w:val="20"/>
      <w:szCs w:val="20"/>
    </w:rPr>
  </w:style>
  <w:style w:type="character" w:customStyle="1" w:styleId="Heading1Char">
    <w:name w:val="Heading 1 Char"/>
    <w:basedOn w:val="DefaultParagraphFont"/>
    <w:link w:val="Heading1"/>
    <w:uiPriority w:val="9"/>
    <w:rsid w:val="00C03FFA"/>
    <w:rPr>
      <w:rFonts w:asciiTheme="majorHAnsi" w:eastAsiaTheme="majorEastAsia" w:hAnsiTheme="majorHAnsi" w:cstheme="majorBidi"/>
      <w:color w:val="2E74B5" w:themeColor="accent1" w:themeShade="BF"/>
      <w:sz w:val="32"/>
      <w:szCs w:val="32"/>
    </w:rPr>
  </w:style>
  <w:style w:type="paragraph" w:customStyle="1" w:styleId="policytitle">
    <w:name w:val="policytitle"/>
    <w:basedOn w:val="Normal"/>
    <w:rsid w:val="00C03FFA"/>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policytext">
    <w:name w:val="policytext"/>
    <w:link w:val="policytextChar"/>
    <w:rsid w:val="00C03FF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rsid w:val="00C03FFA"/>
    <w:rPr>
      <w:b/>
      <w:smallCaps/>
    </w:rPr>
  </w:style>
  <w:style w:type="character" w:customStyle="1" w:styleId="ksbanormal">
    <w:name w:val="ksba normal"/>
    <w:basedOn w:val="DefaultParagraphFont"/>
    <w:rsid w:val="00C03FFA"/>
    <w:rPr>
      <w:rFonts w:ascii="Times New Roman" w:hAnsi="Times New Roman"/>
      <w:sz w:val="24"/>
    </w:rPr>
  </w:style>
  <w:style w:type="paragraph" w:customStyle="1" w:styleId="List123">
    <w:name w:val="List123"/>
    <w:basedOn w:val="policytext"/>
    <w:link w:val="List123Char"/>
    <w:rsid w:val="00C03FFA"/>
    <w:pPr>
      <w:ind w:left="936" w:hanging="360"/>
    </w:pPr>
  </w:style>
  <w:style w:type="character" w:customStyle="1" w:styleId="policytextChar">
    <w:name w:val="policytext Char"/>
    <w:basedOn w:val="DefaultParagraphFont"/>
    <w:link w:val="policytext"/>
    <w:rsid w:val="00C03FFA"/>
    <w:rPr>
      <w:rFonts w:ascii="Times New Roman" w:eastAsia="Times New Roman" w:hAnsi="Times New Roman" w:cs="Times New Roman"/>
      <w:sz w:val="24"/>
      <w:szCs w:val="20"/>
    </w:rPr>
  </w:style>
  <w:style w:type="character" w:customStyle="1" w:styleId="List123Char">
    <w:name w:val="List123 Char"/>
    <w:basedOn w:val="policytextChar"/>
    <w:link w:val="List123"/>
    <w:rsid w:val="00C03F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336">
      <w:bodyDiv w:val="1"/>
      <w:marLeft w:val="0"/>
      <w:marRight w:val="0"/>
      <w:marTop w:val="0"/>
      <w:marBottom w:val="0"/>
      <w:divBdr>
        <w:top w:val="none" w:sz="0" w:space="0" w:color="auto"/>
        <w:left w:val="none" w:sz="0" w:space="0" w:color="auto"/>
        <w:bottom w:val="none" w:sz="0" w:space="0" w:color="auto"/>
        <w:right w:val="none" w:sz="0" w:space="0" w:color="auto"/>
      </w:divBdr>
    </w:div>
    <w:div w:id="52628331">
      <w:bodyDiv w:val="1"/>
      <w:marLeft w:val="0"/>
      <w:marRight w:val="0"/>
      <w:marTop w:val="0"/>
      <w:marBottom w:val="0"/>
      <w:divBdr>
        <w:top w:val="none" w:sz="0" w:space="0" w:color="auto"/>
        <w:left w:val="none" w:sz="0" w:space="0" w:color="auto"/>
        <w:bottom w:val="none" w:sz="0" w:space="0" w:color="auto"/>
        <w:right w:val="none" w:sz="0" w:space="0" w:color="auto"/>
      </w:divBdr>
    </w:div>
    <w:div w:id="164637039">
      <w:bodyDiv w:val="1"/>
      <w:marLeft w:val="0"/>
      <w:marRight w:val="0"/>
      <w:marTop w:val="0"/>
      <w:marBottom w:val="0"/>
      <w:divBdr>
        <w:top w:val="none" w:sz="0" w:space="0" w:color="auto"/>
        <w:left w:val="none" w:sz="0" w:space="0" w:color="auto"/>
        <w:bottom w:val="none" w:sz="0" w:space="0" w:color="auto"/>
        <w:right w:val="none" w:sz="0" w:space="0" w:color="auto"/>
      </w:divBdr>
    </w:div>
    <w:div w:id="272442084">
      <w:bodyDiv w:val="1"/>
      <w:marLeft w:val="0"/>
      <w:marRight w:val="0"/>
      <w:marTop w:val="0"/>
      <w:marBottom w:val="0"/>
      <w:divBdr>
        <w:top w:val="none" w:sz="0" w:space="0" w:color="auto"/>
        <w:left w:val="none" w:sz="0" w:space="0" w:color="auto"/>
        <w:bottom w:val="none" w:sz="0" w:space="0" w:color="auto"/>
        <w:right w:val="none" w:sz="0" w:space="0" w:color="auto"/>
      </w:divBdr>
    </w:div>
    <w:div w:id="309754498">
      <w:bodyDiv w:val="1"/>
      <w:marLeft w:val="0"/>
      <w:marRight w:val="0"/>
      <w:marTop w:val="0"/>
      <w:marBottom w:val="0"/>
      <w:divBdr>
        <w:top w:val="none" w:sz="0" w:space="0" w:color="auto"/>
        <w:left w:val="none" w:sz="0" w:space="0" w:color="auto"/>
        <w:bottom w:val="none" w:sz="0" w:space="0" w:color="auto"/>
        <w:right w:val="none" w:sz="0" w:space="0" w:color="auto"/>
      </w:divBdr>
    </w:div>
    <w:div w:id="406803788">
      <w:bodyDiv w:val="1"/>
      <w:marLeft w:val="0"/>
      <w:marRight w:val="0"/>
      <w:marTop w:val="0"/>
      <w:marBottom w:val="0"/>
      <w:divBdr>
        <w:top w:val="none" w:sz="0" w:space="0" w:color="auto"/>
        <w:left w:val="none" w:sz="0" w:space="0" w:color="auto"/>
        <w:bottom w:val="none" w:sz="0" w:space="0" w:color="auto"/>
        <w:right w:val="none" w:sz="0" w:space="0" w:color="auto"/>
      </w:divBdr>
    </w:div>
    <w:div w:id="531194013">
      <w:bodyDiv w:val="1"/>
      <w:marLeft w:val="0"/>
      <w:marRight w:val="0"/>
      <w:marTop w:val="0"/>
      <w:marBottom w:val="0"/>
      <w:divBdr>
        <w:top w:val="none" w:sz="0" w:space="0" w:color="auto"/>
        <w:left w:val="none" w:sz="0" w:space="0" w:color="auto"/>
        <w:bottom w:val="none" w:sz="0" w:space="0" w:color="auto"/>
        <w:right w:val="none" w:sz="0" w:space="0" w:color="auto"/>
      </w:divBdr>
    </w:div>
    <w:div w:id="535705564">
      <w:bodyDiv w:val="1"/>
      <w:marLeft w:val="0"/>
      <w:marRight w:val="0"/>
      <w:marTop w:val="0"/>
      <w:marBottom w:val="0"/>
      <w:divBdr>
        <w:top w:val="none" w:sz="0" w:space="0" w:color="auto"/>
        <w:left w:val="none" w:sz="0" w:space="0" w:color="auto"/>
        <w:bottom w:val="none" w:sz="0" w:space="0" w:color="auto"/>
        <w:right w:val="none" w:sz="0" w:space="0" w:color="auto"/>
      </w:divBdr>
    </w:div>
    <w:div w:id="684791530">
      <w:bodyDiv w:val="1"/>
      <w:marLeft w:val="0"/>
      <w:marRight w:val="0"/>
      <w:marTop w:val="0"/>
      <w:marBottom w:val="0"/>
      <w:divBdr>
        <w:top w:val="none" w:sz="0" w:space="0" w:color="auto"/>
        <w:left w:val="none" w:sz="0" w:space="0" w:color="auto"/>
        <w:bottom w:val="none" w:sz="0" w:space="0" w:color="auto"/>
        <w:right w:val="none" w:sz="0" w:space="0" w:color="auto"/>
      </w:divBdr>
    </w:div>
    <w:div w:id="768547323">
      <w:bodyDiv w:val="1"/>
      <w:marLeft w:val="0"/>
      <w:marRight w:val="0"/>
      <w:marTop w:val="0"/>
      <w:marBottom w:val="0"/>
      <w:divBdr>
        <w:top w:val="none" w:sz="0" w:space="0" w:color="auto"/>
        <w:left w:val="none" w:sz="0" w:space="0" w:color="auto"/>
        <w:bottom w:val="none" w:sz="0" w:space="0" w:color="auto"/>
        <w:right w:val="none" w:sz="0" w:space="0" w:color="auto"/>
      </w:divBdr>
    </w:div>
    <w:div w:id="773864132">
      <w:bodyDiv w:val="1"/>
      <w:marLeft w:val="0"/>
      <w:marRight w:val="0"/>
      <w:marTop w:val="0"/>
      <w:marBottom w:val="0"/>
      <w:divBdr>
        <w:top w:val="none" w:sz="0" w:space="0" w:color="auto"/>
        <w:left w:val="none" w:sz="0" w:space="0" w:color="auto"/>
        <w:bottom w:val="none" w:sz="0" w:space="0" w:color="auto"/>
        <w:right w:val="none" w:sz="0" w:space="0" w:color="auto"/>
      </w:divBdr>
    </w:div>
    <w:div w:id="820735038">
      <w:bodyDiv w:val="1"/>
      <w:marLeft w:val="0"/>
      <w:marRight w:val="0"/>
      <w:marTop w:val="0"/>
      <w:marBottom w:val="0"/>
      <w:divBdr>
        <w:top w:val="none" w:sz="0" w:space="0" w:color="auto"/>
        <w:left w:val="none" w:sz="0" w:space="0" w:color="auto"/>
        <w:bottom w:val="none" w:sz="0" w:space="0" w:color="auto"/>
        <w:right w:val="none" w:sz="0" w:space="0" w:color="auto"/>
      </w:divBdr>
    </w:div>
    <w:div w:id="827942137">
      <w:bodyDiv w:val="1"/>
      <w:marLeft w:val="0"/>
      <w:marRight w:val="0"/>
      <w:marTop w:val="0"/>
      <w:marBottom w:val="0"/>
      <w:divBdr>
        <w:top w:val="none" w:sz="0" w:space="0" w:color="auto"/>
        <w:left w:val="none" w:sz="0" w:space="0" w:color="auto"/>
        <w:bottom w:val="none" w:sz="0" w:space="0" w:color="auto"/>
        <w:right w:val="none" w:sz="0" w:space="0" w:color="auto"/>
      </w:divBdr>
    </w:div>
    <w:div w:id="922223647">
      <w:bodyDiv w:val="1"/>
      <w:marLeft w:val="0"/>
      <w:marRight w:val="0"/>
      <w:marTop w:val="0"/>
      <w:marBottom w:val="0"/>
      <w:divBdr>
        <w:top w:val="none" w:sz="0" w:space="0" w:color="auto"/>
        <w:left w:val="none" w:sz="0" w:space="0" w:color="auto"/>
        <w:bottom w:val="none" w:sz="0" w:space="0" w:color="auto"/>
        <w:right w:val="none" w:sz="0" w:space="0" w:color="auto"/>
      </w:divBdr>
    </w:div>
    <w:div w:id="969281358">
      <w:bodyDiv w:val="1"/>
      <w:marLeft w:val="0"/>
      <w:marRight w:val="0"/>
      <w:marTop w:val="0"/>
      <w:marBottom w:val="0"/>
      <w:divBdr>
        <w:top w:val="none" w:sz="0" w:space="0" w:color="auto"/>
        <w:left w:val="none" w:sz="0" w:space="0" w:color="auto"/>
        <w:bottom w:val="none" w:sz="0" w:space="0" w:color="auto"/>
        <w:right w:val="none" w:sz="0" w:space="0" w:color="auto"/>
      </w:divBdr>
    </w:div>
    <w:div w:id="1043017970">
      <w:bodyDiv w:val="1"/>
      <w:marLeft w:val="0"/>
      <w:marRight w:val="0"/>
      <w:marTop w:val="0"/>
      <w:marBottom w:val="0"/>
      <w:divBdr>
        <w:top w:val="none" w:sz="0" w:space="0" w:color="auto"/>
        <w:left w:val="none" w:sz="0" w:space="0" w:color="auto"/>
        <w:bottom w:val="none" w:sz="0" w:space="0" w:color="auto"/>
        <w:right w:val="none" w:sz="0" w:space="0" w:color="auto"/>
      </w:divBdr>
    </w:div>
    <w:div w:id="1397170472">
      <w:bodyDiv w:val="1"/>
      <w:marLeft w:val="0"/>
      <w:marRight w:val="0"/>
      <w:marTop w:val="0"/>
      <w:marBottom w:val="0"/>
      <w:divBdr>
        <w:top w:val="none" w:sz="0" w:space="0" w:color="auto"/>
        <w:left w:val="none" w:sz="0" w:space="0" w:color="auto"/>
        <w:bottom w:val="none" w:sz="0" w:space="0" w:color="auto"/>
        <w:right w:val="none" w:sz="0" w:space="0" w:color="auto"/>
      </w:divBdr>
    </w:div>
    <w:div w:id="1660696206">
      <w:bodyDiv w:val="1"/>
      <w:marLeft w:val="0"/>
      <w:marRight w:val="0"/>
      <w:marTop w:val="0"/>
      <w:marBottom w:val="0"/>
      <w:divBdr>
        <w:top w:val="none" w:sz="0" w:space="0" w:color="auto"/>
        <w:left w:val="none" w:sz="0" w:space="0" w:color="auto"/>
        <w:bottom w:val="none" w:sz="0" w:space="0" w:color="auto"/>
        <w:right w:val="none" w:sz="0" w:space="0" w:color="auto"/>
      </w:divBdr>
    </w:div>
    <w:div w:id="1801454125">
      <w:bodyDiv w:val="1"/>
      <w:marLeft w:val="0"/>
      <w:marRight w:val="0"/>
      <w:marTop w:val="0"/>
      <w:marBottom w:val="0"/>
      <w:divBdr>
        <w:top w:val="none" w:sz="0" w:space="0" w:color="auto"/>
        <w:left w:val="none" w:sz="0" w:space="0" w:color="auto"/>
        <w:bottom w:val="none" w:sz="0" w:space="0" w:color="auto"/>
        <w:right w:val="none" w:sz="0" w:space="0" w:color="auto"/>
      </w:divBdr>
    </w:div>
    <w:div w:id="1846360830">
      <w:bodyDiv w:val="1"/>
      <w:marLeft w:val="0"/>
      <w:marRight w:val="0"/>
      <w:marTop w:val="0"/>
      <w:marBottom w:val="0"/>
      <w:divBdr>
        <w:top w:val="none" w:sz="0" w:space="0" w:color="auto"/>
        <w:left w:val="none" w:sz="0" w:space="0" w:color="auto"/>
        <w:bottom w:val="none" w:sz="0" w:space="0" w:color="auto"/>
        <w:right w:val="none" w:sz="0" w:space="0" w:color="auto"/>
      </w:divBdr>
    </w:div>
    <w:div w:id="1853838766">
      <w:bodyDiv w:val="1"/>
      <w:marLeft w:val="0"/>
      <w:marRight w:val="0"/>
      <w:marTop w:val="0"/>
      <w:marBottom w:val="0"/>
      <w:divBdr>
        <w:top w:val="none" w:sz="0" w:space="0" w:color="auto"/>
        <w:left w:val="none" w:sz="0" w:space="0" w:color="auto"/>
        <w:bottom w:val="none" w:sz="0" w:space="0" w:color="auto"/>
        <w:right w:val="none" w:sz="0" w:space="0" w:color="auto"/>
      </w:divBdr>
    </w:div>
    <w:div w:id="1954818645">
      <w:bodyDiv w:val="1"/>
      <w:marLeft w:val="0"/>
      <w:marRight w:val="0"/>
      <w:marTop w:val="0"/>
      <w:marBottom w:val="0"/>
      <w:divBdr>
        <w:top w:val="none" w:sz="0" w:space="0" w:color="auto"/>
        <w:left w:val="none" w:sz="0" w:space="0" w:color="auto"/>
        <w:bottom w:val="none" w:sz="0" w:space="0" w:color="auto"/>
        <w:right w:val="none" w:sz="0" w:space="0" w:color="auto"/>
      </w:divBdr>
    </w:div>
    <w:div w:id="2004506671">
      <w:bodyDiv w:val="1"/>
      <w:marLeft w:val="0"/>
      <w:marRight w:val="0"/>
      <w:marTop w:val="0"/>
      <w:marBottom w:val="0"/>
      <w:divBdr>
        <w:top w:val="none" w:sz="0" w:space="0" w:color="auto"/>
        <w:left w:val="none" w:sz="0" w:space="0" w:color="auto"/>
        <w:bottom w:val="none" w:sz="0" w:space="0" w:color="auto"/>
        <w:right w:val="none" w:sz="0" w:space="0" w:color="auto"/>
      </w:divBdr>
    </w:div>
    <w:div w:id="2034963940">
      <w:bodyDiv w:val="1"/>
      <w:marLeft w:val="0"/>
      <w:marRight w:val="0"/>
      <w:marTop w:val="0"/>
      <w:marBottom w:val="0"/>
      <w:divBdr>
        <w:top w:val="none" w:sz="0" w:space="0" w:color="auto"/>
        <w:left w:val="none" w:sz="0" w:space="0" w:color="auto"/>
        <w:bottom w:val="none" w:sz="0" w:space="0" w:color="auto"/>
        <w:right w:val="none" w:sz="0" w:space="0" w:color="auto"/>
      </w:divBdr>
    </w:div>
    <w:div w:id="20703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ky.gov/districts/Proasst/Pages/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c4me.com/all-awarded-contract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B9D0-9FA0-4FB7-86F1-BF66AD0A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4790</Words>
  <Characters>27306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 Susan</dc:creator>
  <cp:lastModifiedBy>Collins, Leann</cp:lastModifiedBy>
  <cp:revision>8</cp:revision>
  <cp:lastPrinted>2016-07-11T15:37:00Z</cp:lastPrinted>
  <dcterms:created xsi:type="dcterms:W3CDTF">2016-10-31T12:07:00Z</dcterms:created>
  <dcterms:modified xsi:type="dcterms:W3CDTF">2021-10-15T15:04:00Z</dcterms:modified>
</cp:coreProperties>
</file>